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96" w:rsidRPr="006B608C" w:rsidRDefault="006B608C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bookmarkStart w:id="0" w:name="_GoBack"/>
      <w:bookmarkEnd w:id="0"/>
      <w:r w:rsidRPr="006B608C">
        <w:rPr>
          <w:rFonts w:ascii="Times New Roman" w:hAnsi="Times New Roman" w:cs="Times New Roman"/>
          <w:b/>
          <w:color w:val="7030A0"/>
          <w:sz w:val="48"/>
          <w:szCs w:val="48"/>
        </w:rPr>
        <w:t>Jak postupovat, když rodič odmítá vrátit dítě rodiči, který má dítě svěřeno do péče?</w:t>
      </w:r>
    </w:p>
    <w:p w:rsidR="006B608C" w:rsidRPr="006B608C" w:rsidRDefault="006B608C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6B608C" w:rsidRPr="006B608C" w:rsidRDefault="006B608C" w:rsidP="006B60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08C">
        <w:rPr>
          <w:rFonts w:ascii="Times New Roman" w:hAnsi="Times New Roman" w:cs="Times New Roman"/>
          <w:sz w:val="24"/>
          <w:szCs w:val="24"/>
        </w:rPr>
        <w:t xml:space="preserve">Při každém nevrácení dítěte je možno ihned </w:t>
      </w:r>
      <w:r w:rsidRPr="006B608C">
        <w:rPr>
          <w:rFonts w:ascii="Times New Roman" w:hAnsi="Times New Roman" w:cs="Times New Roman"/>
          <w:b/>
          <w:sz w:val="24"/>
          <w:szCs w:val="24"/>
        </w:rPr>
        <w:t>podat k soudu návrh na výkon jeho rozhodnutí</w:t>
      </w:r>
      <w:r w:rsidRPr="006B608C">
        <w:rPr>
          <w:rFonts w:ascii="Times New Roman" w:hAnsi="Times New Roman" w:cs="Times New Roman"/>
          <w:sz w:val="24"/>
          <w:szCs w:val="24"/>
        </w:rPr>
        <w:t xml:space="preserve"> s přiloženým pravomocným rozhodnutím o svěření dítěte do péče jednoho z rodičů.</w:t>
      </w:r>
    </w:p>
    <w:p w:rsidR="006B608C" w:rsidRPr="006B608C" w:rsidRDefault="006B608C" w:rsidP="006B60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08C">
        <w:rPr>
          <w:rFonts w:ascii="Times New Roman" w:hAnsi="Times New Roman" w:cs="Times New Roman"/>
          <w:sz w:val="24"/>
          <w:szCs w:val="24"/>
        </w:rPr>
        <w:t xml:space="preserve">Dále lze </w:t>
      </w:r>
      <w:r w:rsidRPr="006B608C">
        <w:rPr>
          <w:rFonts w:ascii="Times New Roman" w:hAnsi="Times New Roman" w:cs="Times New Roman"/>
          <w:b/>
          <w:sz w:val="24"/>
          <w:szCs w:val="24"/>
        </w:rPr>
        <w:t>kontaktovat sociální pracovnici příslušného OSPOD</w:t>
      </w:r>
      <w:r w:rsidRPr="006B608C">
        <w:rPr>
          <w:rFonts w:ascii="Times New Roman" w:hAnsi="Times New Roman" w:cs="Times New Roman"/>
          <w:sz w:val="24"/>
          <w:szCs w:val="24"/>
        </w:rPr>
        <w:t>, informovat ji o jednání druhého rodiče a požádat o provedení šetření v bydlišti rodiče, který měl dítě vrátit, za účelem zjištění, zda je dítě v pořádku apod.</w:t>
      </w:r>
    </w:p>
    <w:p w:rsidR="006B608C" w:rsidRPr="006B608C" w:rsidRDefault="006B608C" w:rsidP="006B60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08C">
        <w:rPr>
          <w:rFonts w:ascii="Times New Roman" w:hAnsi="Times New Roman" w:cs="Times New Roman"/>
          <w:b/>
          <w:sz w:val="24"/>
          <w:szCs w:val="24"/>
        </w:rPr>
        <w:t>Oprávněný rodič má právo si dítě kdykoliv převzít do své péče</w:t>
      </w:r>
      <w:r w:rsidRPr="006B608C">
        <w:rPr>
          <w:rFonts w:ascii="Times New Roman" w:hAnsi="Times New Roman" w:cs="Times New Roman"/>
          <w:sz w:val="24"/>
          <w:szCs w:val="24"/>
        </w:rPr>
        <w:t>. Orgán sociálně-právní ochrany dětí nemá možnost dítě rodiči odebrat, tj. provést výkon rozhodnutí, k tomu je oprávněn pouze soud. Při únosu může zasáhnout Policie České republiky, kterou může přivolat oprávněný rodič také v případě fyzického útoku ze strany druhého rodiče. Dítě si však musí i v tomto případě převzít oprávněný.</w:t>
      </w:r>
    </w:p>
    <w:p w:rsidR="006B608C" w:rsidRDefault="006B608C" w:rsidP="006B60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08C">
        <w:rPr>
          <w:rFonts w:ascii="Times New Roman" w:hAnsi="Times New Roman" w:cs="Times New Roman"/>
          <w:sz w:val="24"/>
          <w:szCs w:val="24"/>
        </w:rPr>
        <w:t xml:space="preserve">Pokud rodič, který u sebe protiprávně dítě ponechal, nezajišťuje jeho školní docházku, vzniká tímto jednáním podezření ze spáchání trestného činu ohrožování výchovy dítěte podle § 201 trestního zákoníku, a i v tomto případě lze pochybovat o jeho výchovné způsobilosti. Lze zvážit také </w:t>
      </w:r>
      <w:r w:rsidRPr="006B608C">
        <w:rPr>
          <w:rFonts w:ascii="Times New Roman" w:hAnsi="Times New Roman" w:cs="Times New Roman"/>
          <w:b/>
          <w:sz w:val="24"/>
          <w:szCs w:val="24"/>
        </w:rPr>
        <w:t xml:space="preserve">podání trestního oznámení </w:t>
      </w:r>
      <w:r w:rsidRPr="006B608C">
        <w:rPr>
          <w:rFonts w:ascii="Times New Roman" w:hAnsi="Times New Roman" w:cs="Times New Roman"/>
          <w:sz w:val="24"/>
          <w:szCs w:val="24"/>
        </w:rPr>
        <w:t xml:space="preserve">státnímu zastupitelství nebo Policii České republiky pro podezření ze spáchání trestného činu maření výkonu úředního rozhodnutí. </w:t>
      </w:r>
    </w:p>
    <w:p w:rsidR="006B608C" w:rsidRDefault="006B608C" w:rsidP="006B6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08C" w:rsidRDefault="006B608C" w:rsidP="006B6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08C" w:rsidRPr="006B608C" w:rsidRDefault="006B608C" w:rsidP="006B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Veřejný ochránce práv</w:t>
      </w:r>
    </w:p>
    <w:p w:rsidR="006B608C" w:rsidRPr="006B608C" w:rsidRDefault="006B608C">
      <w:pPr>
        <w:rPr>
          <w:rFonts w:ascii="Times New Roman" w:hAnsi="Times New Roman" w:cs="Times New Roman"/>
          <w:sz w:val="24"/>
          <w:szCs w:val="24"/>
        </w:rPr>
      </w:pPr>
    </w:p>
    <w:sectPr w:rsidR="006B608C" w:rsidRPr="006B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85509"/>
    <w:multiLevelType w:val="multilevel"/>
    <w:tmpl w:val="F2A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C"/>
    <w:rsid w:val="00254E96"/>
    <w:rsid w:val="006B608C"/>
    <w:rsid w:val="00927BCB"/>
    <w:rsid w:val="00A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068D-85BE-4D06-9D6D-AE11DF7F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Bohačíková</dc:creator>
  <cp:lastModifiedBy>mensikova</cp:lastModifiedBy>
  <cp:revision>2</cp:revision>
  <cp:lastPrinted>2016-12-06T06:36:00Z</cp:lastPrinted>
  <dcterms:created xsi:type="dcterms:W3CDTF">2016-12-06T10:01:00Z</dcterms:created>
  <dcterms:modified xsi:type="dcterms:W3CDTF">2016-12-06T10:01:00Z</dcterms:modified>
</cp:coreProperties>
</file>