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55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8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05"/>
        <w:gridCol w:w="2525"/>
        <w:gridCol w:w="1116"/>
        <w:gridCol w:w="1116"/>
        <w:gridCol w:w="1196"/>
      </w:tblGrid>
      <w:tr w:rsidR="00F454BE" w:rsidRPr="00F454BE" w:rsidTr="00F454BE">
        <w:trPr>
          <w:trHeight w:val="412"/>
        </w:trPr>
        <w:tc>
          <w:tcPr>
            <w:tcW w:w="112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37"/>
        </w:trPr>
        <w:tc>
          <w:tcPr>
            <w:tcW w:w="112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1361-Správní poplatky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ověřování a konverze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 prodlení z neuhrazených faktur za odchyt psů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 ustájení psů v útulku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2122-Sběr a zpracování druhotných surovin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2310-Příjmy z prodeje krátkodobého a drobného dlouhodobého majetku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prodej sloupů VO, schránek aj. do sběrných dvorů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přefakturace nákladů za teplo Hospici F-M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2111-Příjmy z poskytování služeb a výrobků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zálohy na služby, refakturované služby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+ 480,00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a jejich částí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nájemné z pronájmu bytů v obecních domech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+ 2 000,00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 prodlení z nájmů v bytových domech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v bytových domech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+ 76,00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2212-Sankční platby přijaté od jiných subjektů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úroky z prodlení z nájmů v nebytových prostorách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přeplatek z vyúčtování energií v domech s nebytovými prostorami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+ 32,00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2119-Ostatní příjmy z vlastní činnosti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 zřizování věcných břemen k pozemkům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+ 700,00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náhrady nákladů řízení a náhrady škod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Skalice – p. Halfar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geometrické plány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pozemních komunikací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 – Lysůvky - SPÚ</w:t>
            </w: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sportovního zařízení v majetku obce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- byty</w:t>
            </w:r>
          </w:p>
        </w:tc>
        <w:tc>
          <w:tcPr>
            <w:tcW w:w="111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– zlepšení bydlení v obecních domech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– zlepšení bydlení v DPS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nebytových prostor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5164-Nájemné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 pronájem pozemků od Lesů ČR u Pramene Hájek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5166-Konzultační, poradenské a právní služby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znalecké posudky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geometrické plány - pozemky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na úseku komunálních služeb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6121-Budovy, haly a stavby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dražební jistota v rámci dražby bývalého Hotelu Centrum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hasičských zbrojnic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5038-Pojistné na úrazové pojištění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zákonné pojištění odpovědnosti zaměstnavatele za škodu při pracovním úrazu nebo nemoci z povolání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záchovná údržba budov MMFM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9"/>
        </w:trPr>
        <w:tc>
          <w:tcPr>
            <w:tcW w:w="112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+ 3 882,00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Pr="00F454BE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F454BE" w:rsidRPr="00F454BE" w:rsidTr="00F454BE">
        <w:trPr>
          <w:trHeight w:val="60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+ 3 883,00</w:t>
            </w:r>
          </w:p>
        </w:tc>
      </w:tr>
      <w:tr w:rsidR="00F454BE" w:rsidRPr="00F454BE" w:rsidTr="00F454B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+ 3 540,00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+ 7 450,00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správy obecního majetku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+ 208,00 </w:t>
            </w:r>
          </w:p>
        </w:tc>
      </w:tr>
      <w:tr w:rsidR="00F454BE" w:rsidRPr="00F454BE" w:rsidTr="00F454B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Nabytí nemovité věci zapsané na LV č. 2293 v k.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ú.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Frýdek – pozemek p. č. 3130/2 o výměře 3 069 m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jehož součástí je stavba č. p. 494 (bývalý hotel Centrum)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+ 265,00 </w:t>
            </w:r>
          </w:p>
        </w:tc>
      </w:tr>
    </w:tbl>
    <w:p w:rsidR="00F454BE" w:rsidRDefault="00F454BE" w:rsidP="00F454BE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Pr="00F454BE" w:rsidRDefault="00B72297" w:rsidP="00F454BE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56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5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135"/>
        <w:gridCol w:w="2560"/>
        <w:gridCol w:w="1137"/>
        <w:gridCol w:w="1137"/>
        <w:gridCol w:w="1203"/>
      </w:tblGrid>
      <w:tr w:rsidR="00F454BE" w:rsidRPr="00F454BE" w:rsidTr="00F454BE">
        <w:trPr>
          <w:trHeight w:val="335"/>
        </w:trPr>
        <w:tc>
          <w:tcPr>
            <w:tcW w:w="1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275"/>
        </w:trPr>
        <w:tc>
          <w:tcPr>
            <w:tcW w:w="1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a jejich částí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příjem za pronájem vodovodních řadů SmVaK Ostrava a.s.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+ 272,00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a čištění odpadních vod a nakládání s kaly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nemovitostí a jejich částí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příjem za pronájem kanalizačních řadů SmVaK Ostrava a.s.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– převod pachtovného do fondu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- 466,00</w:t>
            </w: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8115-Změna stavu krátkodobých prostředků na bankovních účtech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Fond obnovy vodovodů a kanalizací – snížení přídělu fondu o částku ve výši pachtovného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+ 466,00</w:t>
            </w: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Požární ochrana – dobrovolná část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5132-Ochranné pomůcky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+130,00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Požární ochrana – dobrovolná část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5137-Drobný hmotný dlouhodobý majetek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902"/>
        </w:trPr>
        <w:tc>
          <w:tcPr>
            <w:tcW w:w="127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3549-Ostatní speciální zdravotnická péče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6359-Investiční transfery ostatním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Zdravotnická záchranná služba MSK, </w:t>
            </w:r>
            <w:proofErr w:type="spellStart"/>
            <w:proofErr w:type="gram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43"/>
        </w:trPr>
        <w:tc>
          <w:tcPr>
            <w:tcW w:w="127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F7F" w:rsidRPr="00F454BE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F454BE" w:rsidRPr="00F454BE" w:rsidTr="00F454BE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+ 466,00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8115 – Fond obnovy vodovodů a kanalizací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Ostatní neinvestiční výdaje odboru bezpečnostních rizik a prevence kriminality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 xml:space="preserve">Zdravotnická záchranná služba MSK, </w:t>
            </w:r>
            <w:proofErr w:type="spellStart"/>
            <w:proofErr w:type="gramStart"/>
            <w:r w:rsidRPr="00F454BE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Pr="00F454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454BE">
              <w:rPr>
                <w:rFonts w:ascii="Times New Roman" w:hAnsi="Times New Roman"/>
                <w:sz w:val="20"/>
                <w:szCs w:val="20"/>
              </w:rPr>
              <w:t xml:space="preserve"> – na pořízení přístrojového vybavení do sanitního vozidla RZP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+ 16,00</w:t>
            </w:r>
          </w:p>
        </w:tc>
      </w:tr>
    </w:tbl>
    <w:p w:rsidR="00F454BE" w:rsidRDefault="00F454BE" w:rsidP="00F454BE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72297" w:rsidRPr="00F454BE" w:rsidRDefault="00B72297" w:rsidP="00F454BE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57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2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30"/>
        <w:gridCol w:w="2554"/>
        <w:gridCol w:w="1135"/>
        <w:gridCol w:w="1135"/>
        <w:gridCol w:w="1198"/>
      </w:tblGrid>
      <w:tr w:rsidR="00F454BE" w:rsidRPr="00F454BE" w:rsidTr="00F454BE">
        <w:trPr>
          <w:trHeight w:val="402"/>
        </w:trPr>
        <w:tc>
          <w:tcPr>
            <w:tcW w:w="127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29"/>
        </w:trPr>
        <w:tc>
          <w:tcPr>
            <w:tcW w:w="127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2132-Příjmy z pronájmu ostatních nemovitých věcí a jejich částí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splátka pohledávky p. Ondra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+ 6,50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+ 940,00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Lískovec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+ 480,00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Chlebovice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+ 180,00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2122-Odvody příspěvkových organizací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Národní dům Frýdek-Místek, p. o.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provoz ZŠ a MŠ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+ 6,50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Národní dům Frýdek-Místek, p. o.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+ 315,00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Lískovec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Chlebovice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92"/>
        </w:trPr>
        <w:tc>
          <w:tcPr>
            <w:tcW w:w="127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+ 1 600,00</w:t>
            </w:r>
          </w:p>
        </w:tc>
        <w:tc>
          <w:tcPr>
            <w:tcW w:w="1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F454BE" w:rsidRPr="00F454BE" w:rsidTr="00F454BE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+ 3 521,50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+ 6,50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Lískovec – na nákup a montáž regálů do spisovny, nábytek do tříd, nábytek do místnosti zástupce ředitele, skříňky do šaten, opravu zídky a omítek schodiště u tělocvičny ZŠ, malování tříd a chodby ZŠ a MŠ Lískovec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na vymalování obou budov školy, opravu podlahy v kabinetu a nákup nábytku do kabinetu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ZŠ a MŠ F-M, Chlebovice – na opravu podlah a výměnu krytiny na schodišti školy, nákup nábytku do kanceláře, nákup dataprojektoru, kopírky a tiskárny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ZŠ a MŠ F-M, El. Krásnohorské 2254 – na dodání a montáž šatních skříněk v objektu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+ 1 600,00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454BE">
              <w:rPr>
                <w:rFonts w:ascii="Times New Roman" w:hAnsi="Times New Roman"/>
                <w:sz w:val="20"/>
                <w:szCs w:val="20"/>
              </w:rPr>
              <w:t>Národní dům Frýdek-Místek – na revitalizaci Nové scény Vlast (tj. na obnovu zastaralého nábytku)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+ 315,00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58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F454BE" w:rsidRPr="00F454BE" w:rsidTr="00F454B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Beruška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 revizi a ořez dřevin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MŠ Beruška na pravidelné revize a kontroly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ČSA 570 na pravidelné revize a kontroly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revize elektro, plyn, PD aj. v MŠ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- 160,00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ZŠ a MŠ F-M, El. Krásnohorské 2254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ZŠ a MŠ Chlebovice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ZŠ a MŠ Skalice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rezerva na provoz ZŠ a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- 186,00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72297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F454BE" w:rsidRPr="00F454BE" w:rsidTr="00F454BE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Beruška – na revizi a ořez dřevin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Beruška – na pravidelné revize a kontroly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– na pravidelné revize a kontroly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na zvýšené náklady na energie spojené s výpůjčkou části plochy školy ZŠ a MŠ Naděje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+ 170,00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Skalice – na zajištění ICT služby (údržba PC, web stránek aj.)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Chlebovice – na zajištění ICT služby (údržba PC, web stránek aj.)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+ 8,00</w:t>
            </w:r>
          </w:p>
        </w:tc>
      </w:tr>
      <w:tr w:rsidR="00F454BE" w:rsidRPr="00F454BE" w:rsidTr="00F454BE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- 346,00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59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F454BE" w:rsidRPr="00F454BE" w:rsidTr="00F454B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j. n.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materiál na sportovní akce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OŠKMaT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5169-Nákup ostatních služeb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zajištění sportovních akcí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- 2,00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5175-Pohoštění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na akcích realizovaných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OŠKMaT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vratka dotace z DP podpora výchovy, vzdělávání a zájmových aktivit – viz příloha č. 3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5339-Neinvestiční transfery cizím příspěvkovým organizacím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vratka dotace z DP podpora výchovy, vzdělávání a zájmových aktivit – viz příloha č. 3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- 13,00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Podpora Mládežnického sportu – viz příloha č. 5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06F7F" w:rsidRPr="00F454BE" w:rsidRDefault="00106F7F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2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934"/>
        <w:gridCol w:w="1218"/>
      </w:tblGrid>
      <w:tr w:rsidR="00F454BE" w:rsidRPr="00F454BE" w:rsidTr="00F454BE">
        <w:trPr>
          <w:trHeight w:val="642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výchovy, vzdělávání a zájmových </w:t>
            </w: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aktivit – </w:t>
            </w:r>
            <w:r w:rsidRPr="00F454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viz příloha č. 3 k usnesení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- 16,00</w:t>
            </w:r>
          </w:p>
        </w:tc>
      </w:tr>
      <w:tr w:rsidR="00F454BE" w:rsidRPr="00F454BE" w:rsidTr="00F454BE">
        <w:trPr>
          <w:trHeight w:val="3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Mládežnický sport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5 k usnesení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F454BE" w:rsidRPr="00F454BE" w:rsidTr="00F454BE">
        <w:trPr>
          <w:trHeight w:val="3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</w:tr>
      <w:tr w:rsidR="00F454BE" w:rsidRPr="00F454BE" w:rsidTr="00F454BE">
        <w:trPr>
          <w:trHeight w:val="337"/>
        </w:trPr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+ 16,00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60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2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105"/>
        <w:gridCol w:w="2524"/>
        <w:gridCol w:w="1115"/>
        <w:gridCol w:w="1117"/>
        <w:gridCol w:w="1196"/>
      </w:tblGrid>
      <w:tr w:rsidR="00F454BE" w:rsidRPr="00F454BE" w:rsidTr="00F454BE">
        <w:trPr>
          <w:trHeight w:val="419"/>
        </w:trPr>
        <w:tc>
          <w:tcPr>
            <w:tcW w:w="126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42"/>
        </w:trPr>
        <w:tc>
          <w:tcPr>
            <w:tcW w:w="126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304"/>
        </w:trPr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sportovní kroužky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- 428,00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4"/>
        </w:trPr>
        <w:tc>
          <w:tcPr>
            <w:tcW w:w="126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TGM 454 na sportovní kroužky</w:t>
            </w:r>
          </w:p>
        </w:tc>
        <w:tc>
          <w:tcPr>
            <w:tcW w:w="11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+ 43,00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4"/>
        </w:trPr>
        <w:tc>
          <w:tcPr>
            <w:tcW w:w="126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J. Čapka 2555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 sportovní kroužky</w:t>
            </w:r>
          </w:p>
        </w:tc>
        <w:tc>
          <w:tcPr>
            <w:tcW w:w="11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+ 36,00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225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Komenského 402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106F7F">
        <w:trPr>
          <w:trHeight w:val="1233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a MŠ F-M, El. Krásnohorské 2254 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4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ZŠ F-M, Pionýrů 400 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4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1. máje 1700 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409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ČSA 570 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4"/>
        </w:trPr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F-M,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J. z Poděbrad 3109 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3"/>
        </w:trPr>
        <w:tc>
          <w:tcPr>
            <w:tcW w:w="12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ZŠ a MŠ F-M,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Lískovec na sportovní kroužky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3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66"/>
        <w:gridCol w:w="1206"/>
      </w:tblGrid>
      <w:tr w:rsidR="00F454BE" w:rsidRPr="00F454BE" w:rsidTr="00F454BE">
        <w:trPr>
          <w:trHeight w:val="484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242"/>
        </w:trPr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národního umělce P. Bezruče, tř. TGM 454 – na sportovní kroužky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+ 43,00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– na sportovní kroužky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+ 36,00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na sportovní kroužky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na sportovní kroužky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+ 86,00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– na sportovní kroužky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F-M, 1. máje 1700 – na sportovní kroužky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+ 35,00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– na sportovní kroužky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+ 70,00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na sportovní kroužky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Lískovec – na sportovní kroužky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</w:tr>
      <w:tr w:rsidR="00F454BE" w:rsidRPr="00F454BE" w:rsidTr="00F454BE">
        <w:trPr>
          <w:trHeight w:val="254"/>
        </w:trPr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ŠKMaT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- 428,00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61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0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59"/>
        <w:gridCol w:w="2469"/>
        <w:gridCol w:w="1088"/>
        <w:gridCol w:w="1100"/>
        <w:gridCol w:w="1540"/>
      </w:tblGrid>
      <w:tr w:rsidR="00F454BE" w:rsidRPr="00F454BE" w:rsidTr="00F454BE">
        <w:trPr>
          <w:trHeight w:val="164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7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134"/>
        </w:trPr>
        <w:tc>
          <w:tcPr>
            <w:tcW w:w="12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3322-Zachování a obnova kulturních památek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hřbitovní kaple v Janáčkově parku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Národní dům Frýdek-Místek, p. o.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+ 518,00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Tenisklub7,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z.s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TJ SOKOL F-M pro FUNKY BEAT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+ 60,00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TJ Slezan F-M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+ 350,00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BŠŠ, z. s.</w:t>
            </w:r>
            <w:proofErr w:type="gramEnd"/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GB Draculino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3421-Využití volného času dětí a mládeže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Občanské sdružení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BABYLONIE, z. s.</w:t>
            </w:r>
            <w:proofErr w:type="gramEnd"/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- SAM 8 – Investice a Peněžní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Koučink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106F7F">
        <w:trPr>
          <w:trHeight w:val="119"/>
        </w:trPr>
        <w:tc>
          <w:tcPr>
            <w:tcW w:w="12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Big BLAST!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 xml:space="preserve">Band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z.s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0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106F7F">
        <w:trPr>
          <w:trHeight w:val="119"/>
        </w:trPr>
        <w:tc>
          <w:tcPr>
            <w:tcW w:w="124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Šuba Duba Band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3429-Ostatní zájmová činnost a rekreace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6322-Investiční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Spolek pro Faunapark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0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- 280,00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9"/>
        </w:trPr>
        <w:tc>
          <w:tcPr>
            <w:tcW w:w="12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+ 1 193,00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5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6866"/>
        <w:gridCol w:w="1399"/>
      </w:tblGrid>
      <w:tr w:rsidR="00F454BE" w:rsidRPr="00F454BE" w:rsidTr="00F454BE">
        <w:trPr>
          <w:trHeight w:val="578"/>
        </w:trPr>
        <w:tc>
          <w:tcPr>
            <w:tcW w:w="1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Národní dům Frýdek-Místek – na oslavy 100 let republiky na náměstí Svobody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+ 250,00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Národní dům Frýdek-Místek – na nákup výstavních vitrín a pořízení malířských stojanů a dalšího příslušenství pro sdílený malířský ateliér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+ 58,00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Národní dům Frýdek-Místek – na zajištění dotisku a distribuce stolních kalendářů na rok 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+ 210,00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Tenisklub7, z.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s.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– na akci „TOP TENIS bez hranic“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TJ SOKOL Frýdek-Místek – pro taneční skupinu FUNKY BEAT na akci „Mistrovství světa Holandsko HIP HOP UNITE 2018“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+ 60,00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Občanské sdružení BABYLONIE – na mezinárodní setkání mládeže (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Eurocamp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TJ Slezan F-M, z.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s.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– na výměnu plotu kolem areálu atletického stadionu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+ 350,00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SAM 8 – Investice a Peněžní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Koučink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s.r.o. – na Beskydského slavíka 2018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Beskydská šachová škola, z.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s.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– na MS, ME a MEU 2018 v šachu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+ 15,00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Big BLAST!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Band,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z.s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.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– na Adventní benefiční Jazzovou mši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+ 30,00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Šuba Duba Band – na výchovné koncerty pro místní školy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GB Draculino – na Mezinárodní turnaj v brazilském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jiu-jitsu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„IV. </w:t>
            </w:r>
            <w:proofErr w:type="spellStart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NoEXCUSE</w:t>
            </w:r>
            <w:proofErr w:type="spellEnd"/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!“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+ 30,00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Spolek pro Faunapark – na pořízení WC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+ 200,00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- 280,00</w:t>
            </w:r>
          </w:p>
        </w:tc>
      </w:tr>
      <w:tr w:rsidR="00F454BE" w:rsidRPr="00F454BE" w:rsidTr="00F454BE">
        <w:trPr>
          <w:trHeight w:val="302"/>
        </w:trPr>
        <w:tc>
          <w:tcPr>
            <w:tcW w:w="12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+ 1 193,00</w:t>
            </w:r>
          </w:p>
        </w:tc>
      </w:tr>
    </w:tbl>
    <w:p w:rsidR="00B72297" w:rsidRDefault="00B72297" w:rsidP="00F454BE">
      <w:pPr>
        <w:tabs>
          <w:tab w:val="left" w:pos="5798"/>
          <w:tab w:val="right" w:pos="90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left" w:pos="5798"/>
          <w:tab w:val="right" w:pos="90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 xml:space="preserve">  </w:t>
      </w: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62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51"/>
        <w:gridCol w:w="2581"/>
        <w:gridCol w:w="1142"/>
        <w:gridCol w:w="1142"/>
        <w:gridCol w:w="1220"/>
      </w:tblGrid>
      <w:tr w:rsidR="00F454BE" w:rsidRPr="00F454BE" w:rsidTr="00F454BE">
        <w:trPr>
          <w:trHeight w:val="314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257"/>
        </w:trPr>
        <w:tc>
          <w:tcPr>
            <w:tcW w:w="128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neplánované opravy vozovek, poklopů, vpustí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+ 2 000,00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celoplošné opravy komunikací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+ 8 000,00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2212-Silnice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6121-Budovy, haly a stavby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projektové dokumentace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opravy zábradlí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07-ODaSH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5171-Opravy a udržování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neplánované opravy chodníků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6121-Budovy, haly a stavby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projektové dokumentace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6121-Budovy, haly a stavby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akce „Výstavba parkovacích míst na ul. Těšínská“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2219-Ostatní záležitosti pozemních komunikací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6121-Budovy, haly a stavby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akce „Rekonstrukce prostoru před garážemi na ul. Lubojackého“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660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1356-Příjmy z úhrad za dobývání nerostů a poplatků za geologické práce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175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5169-Nákup ostatních služeb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ustájení týraných zvířat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3113-Základní školy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2212-Sankční platby přijaté od jiných subjektů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smluvní pokuty dle smlouvy o dílo „Úspory energie ve veřejných budovách – ZŠ 1. máje 1700“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37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3612-Bytové hospodářství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2212-Sankční platby přijaté od jiných subjektů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smluvní pokuty dle smlouvy o dílo „Úspory energie v bytových domech – Malý Koloredov čp. 811“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269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107517969 – „Úspory energie v bytových domech – ul. 17. listopadu čp. 146“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+ 3 169,52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397"/>
        </w:trPr>
        <w:tc>
          <w:tcPr>
            <w:tcW w:w="128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107117968 – „Úspory energie v bytových domech – ul. 17. listopadu čp. 146“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+ 158,47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474"/>
        </w:trPr>
        <w:tc>
          <w:tcPr>
            <w:tcW w:w="128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036517969 – „Úspory energie v bytových domech – ul. 17. listopadu čp. 146“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- 2 857,00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397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036117968 – „Úspory energie v bytových domech – ul. 17. listopadu čp. 146“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- 143,00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316"/>
        </w:trPr>
        <w:tc>
          <w:tcPr>
            <w:tcW w:w="12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lastRenderedPageBreak/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107517969 – „Úspory energie v bytových domech – ul. 17. listopadu čp. 147“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+ 3 297,35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107117968 – „Úspory energie v bytových domech – ul. 17. listopadu čp. 147“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+ 164,86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036517969 – „Úspory energie v bytových domech – ul. 17. listopadu čp. 147“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- 3 429,00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036117968 – „Úspory energie v bytových domech – ul. 17. listopadu čp. 147“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- 171,00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107517969 – „Úspory energie v bytových domech – Na Aleji čp. 82“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+ 5 223,32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107117968 – „Úspory energie v bytových domech – Na Aleji čp. 82“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+ 261,16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036517969 – „Úspory energie v bytových domech – Na Aleji čp. 82“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- 5 105,00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12-IO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4216-Ostatní investiční přijaté transfery ze státního rozpočtu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N/Z/ÚZ 036117968 – „Úspory energie v bytových domech – Na Aleji čp. 82“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- 255,00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3429-Ostatní zájmová činnost a rekreace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2229-Ostatní přijaté vratky transferů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vratka dotace poskytnutá v r. 2017 společnosti Sportplex F-M, s.r.o.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 xml:space="preserve">2142-Příjmy z podílu na zisku a dividend – </w:t>
            </w:r>
            <w:r w:rsidRPr="00F454B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4"/>
                <w:lang w:eastAsia="cs-CZ"/>
              </w:rPr>
              <w:t>Frýdecká skládka, a.s.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+ 450,00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1211-Daň z přidané hodnoty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+ 5 000,00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1381-Daň z hazardních her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+ 1 500,00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228"/>
        </w:trPr>
        <w:tc>
          <w:tcPr>
            <w:tcW w:w="128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1111-Daň z příjmů fyzických osob placená plátci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+ 6 125,32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1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923"/>
        <w:gridCol w:w="1216"/>
      </w:tblGrid>
      <w:tr w:rsidR="00F454BE" w:rsidRPr="00F454BE" w:rsidTr="00F454BE">
        <w:trPr>
          <w:trHeight w:val="642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3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opravy a udržování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+ 12 500,00</w:t>
            </w:r>
          </w:p>
        </w:tc>
      </w:tr>
      <w:tr w:rsidR="00F454BE" w:rsidRPr="00F454BE" w:rsidTr="00F454BE">
        <w:trPr>
          <w:trHeight w:val="33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na investiční akce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+ 2 900,00</w:t>
            </w:r>
          </w:p>
        </w:tc>
      </w:tr>
      <w:tr w:rsidR="00F454BE" w:rsidRPr="00F454BE" w:rsidTr="00F454BE">
        <w:trPr>
          <w:trHeight w:val="33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+ 14 125,32</w:t>
            </w:r>
          </w:p>
        </w:tc>
      </w:tr>
      <w:tr w:rsidR="00F454BE" w:rsidRPr="00F454BE" w:rsidTr="00F454BE">
        <w:trPr>
          <w:trHeight w:val="33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+ 1 460,00</w:t>
            </w:r>
          </w:p>
        </w:tc>
      </w:tr>
      <w:tr w:rsidR="00F454BE" w:rsidRPr="00F454BE" w:rsidTr="00F454BE">
        <w:trPr>
          <w:trHeight w:val="33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Přijaté transfery (třída 4)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+ 314,68</w:t>
            </w:r>
          </w:p>
        </w:tc>
      </w:tr>
      <w:tr w:rsidR="00F454BE" w:rsidRPr="00F454BE" w:rsidTr="00F454BE">
        <w:trPr>
          <w:trHeight w:val="337"/>
        </w:trPr>
        <w:tc>
          <w:tcPr>
            <w:tcW w:w="12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životního prostředí a zemědělství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63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F454BE" w:rsidRPr="00F454BE" w:rsidTr="00F454B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2324-Přijaté nekapitálové příspěvky a náhrady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– Klub Prostor - přeplatek z vyúčtování energií za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Klub Prostor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+ 8,13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Charita F-M – Dobrovolnické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Charita F-M – Hry seniorů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5223-Neinvestiční transfery církvím a náboženským společnostem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Slezská diakonie – Nízkoprahové denní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4357-Domovy pro osoby se zdravotním postižením a domovy se zvláštním režimem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Armáda spásy – Domov Přístav F-M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- 294,00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30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843"/>
        <w:gridCol w:w="1201"/>
      </w:tblGrid>
      <w:tr w:rsidR="00F454BE" w:rsidRPr="00F454BE" w:rsidTr="00F454BE">
        <w:trPr>
          <w:trHeight w:val="732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+ 8,13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 Frýdek-Místek – Dobrovolnické centrum – na dofinancování této sociální služby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 Frýdek-Místek – na pořádání akce „Hry seniorů“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Slezská diakonie – nízkoprahové denní centrum – na dofinancování provozu nízkoprahového denního centra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+ 44,00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Armáda spásy – Domov Přístav Frýdek-Místek – na částečné pokrytí nákladů spojených s vymalováním prostor služby Domova Přístav a optickým rozdělením vícelůžkových pokojů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NZDM Klub Kosťa a Klub Prostor (přistoupení ke Smlouvě o závazku veřejné služby a vyrovnávací platbě za jeho výkon uzavřené mezi MSK a statutárním městem Frýdek-Místek, č. smlouvy 03250/2015/SOC)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+ 437,00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 odboru sociálních služeb z transferů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- 149,44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NZDM Klub Kosťa a Klub Prostor – ÚZ 13305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+ 149,44</w:t>
            </w:r>
          </w:p>
        </w:tc>
      </w:tr>
      <w:tr w:rsidR="00F454BE" w:rsidRPr="00F454BE" w:rsidTr="00F454BE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sociálních služeb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- 722,87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64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2113"/>
        <w:gridCol w:w="2534"/>
        <w:gridCol w:w="1122"/>
        <w:gridCol w:w="1123"/>
        <w:gridCol w:w="1196"/>
      </w:tblGrid>
      <w:tr w:rsidR="00F454BE" w:rsidRPr="00F454BE" w:rsidTr="00F454BE">
        <w:trPr>
          <w:trHeight w:val="665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544"/>
        </w:trPr>
        <w:tc>
          <w:tcPr>
            <w:tcW w:w="126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483"/>
        </w:trPr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10-OSP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a manželství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5909-Ostatní neinvestiční výdaje jinde nezařazené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odvod pokut do státního rozpočtu uložených ve správním řízení oddělením sociálně-právní ochrany dětí a uhrazených do konce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483"/>
        </w:trPr>
        <w:tc>
          <w:tcPr>
            <w:tcW w:w="126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21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2143-Cestovní ruch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propagační hra Monopoly s tématikou SMFM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483"/>
        </w:trPr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3636-Územní rozvoj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5139-Nákup materiálu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propagační hra Monopoly s tématikou SMFM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483"/>
        </w:trPr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+ 299,68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483"/>
        </w:trPr>
        <w:tc>
          <w:tcPr>
            <w:tcW w:w="126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6409-Ostatní činnosti jinde nezařazené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+ 94,68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F454BE" w:rsidRPr="00F454BE" w:rsidTr="00F454BE">
        <w:trPr>
          <w:trHeight w:val="587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F454BE">
        <w:trPr>
          <w:trHeight w:val="3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sociální péče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F454BE" w:rsidRPr="00F454BE" w:rsidTr="00F454BE">
        <w:trPr>
          <w:trHeight w:val="3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neinvestiční výdaje odboru územního rozvoje a stavebního řádu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F454BE" w:rsidRPr="00F454BE" w:rsidTr="00F454BE">
        <w:trPr>
          <w:trHeight w:val="3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+ 299,68</w:t>
            </w:r>
          </w:p>
        </w:tc>
      </w:tr>
      <w:tr w:rsidR="00F454BE" w:rsidRPr="00F454BE" w:rsidTr="00F454BE">
        <w:trPr>
          <w:trHeight w:val="308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+ 94,68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65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F454BE" w:rsidRPr="00F454BE" w:rsidTr="00F454B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F454BE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3326-Historické povědomí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5901-Nespecifikované rezervy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Regenerace objektů s historickou nebo historizující fasádou ve F-M – viz příloha č. 4 k usnesení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- 534,20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3326-Historické povědomí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5213-Neinvestiční transfery nefinančním podnikatelským subjektům – právnickým osobám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Regenerace objektů s historickou nebo historizující fasádou ve F-M – viz příloha č. 4 k usnesení</w:t>
            </w: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+ 196,60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1554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3326-Historické povědomí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5493-Účelové neinvestiční transfery fyzickým osobám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Regenerace objektů s historickou nebo historizující fasádou ve F-M – viz příloha č. 4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F454BE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3326-Historické povědomí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5225-Neinvestiční transfery společenstvím vlastníků jednotek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Regenerace objektů s historickou nebo historizující fasádou ve F-M – viz příloha č. 4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2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934"/>
        <w:gridCol w:w="1218"/>
      </w:tblGrid>
      <w:tr w:rsidR="00F454BE" w:rsidRPr="00F454BE" w:rsidTr="00907086">
        <w:trPr>
          <w:trHeight w:val="678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907086">
        <w:trPr>
          <w:trHeight w:val="356"/>
        </w:trPr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Regenerace objektů s historickou nebo historizující fasádou na území města Frýdek-Místek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4 k usnesení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+ 0,00</w:t>
            </w:r>
          </w:p>
        </w:tc>
      </w:tr>
    </w:tbl>
    <w:p w:rsid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297" w:rsidRPr="00F454BE" w:rsidRDefault="00B72297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54BE" w:rsidRPr="00F454BE" w:rsidRDefault="00F454BE" w:rsidP="00F454B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454BE">
        <w:rPr>
          <w:rFonts w:ascii="Times New Roman" w:hAnsi="Times New Roman"/>
          <w:b/>
          <w:sz w:val="20"/>
          <w:szCs w:val="20"/>
        </w:rPr>
        <w:t>Rozpočtové opatření Zastupitelstva města Frýdku-Místku č. 66 spočívající v: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F454BE" w:rsidRPr="00F454BE" w:rsidTr="00907086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454BE" w:rsidRPr="00F454BE" w:rsidTr="00907086">
        <w:trPr>
          <w:trHeight w:val="338"/>
        </w:trPr>
        <w:tc>
          <w:tcPr>
            <w:tcW w:w="12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454BE" w:rsidRPr="00F454BE" w:rsidTr="00907086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5222-Neinvestiční transfery spolkům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DP Podpora aktivit vedoucích ke zlepšení životního prostředí pro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br/>
              <w:t>r. 2018 – viz příloha č. 2 k usnesení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907086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6379-Ostatní investiční transfery obyvatelstvu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aktivit vedoucích ke zlepšení životního prostředí pro r. 2018 – viz příloha č. 2 k usnesení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- 153,12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454BE" w:rsidRPr="00F454BE" w:rsidTr="00907086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3713-Změny technologií vytápění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6379-Ostatní investiční transfery obyvatelstvu -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DP Podpora aktivit vedoucích ke zlepšení životního prostředí pro r. 2018 – viz příloha č. 2 k usnesení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+ 153,12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54BE" w:rsidRPr="00F454BE" w:rsidRDefault="00F454BE" w:rsidP="00F454B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4BE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F454BE" w:rsidRPr="00F454BE" w:rsidTr="00907086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45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454BE" w:rsidRPr="00F454BE" w:rsidTr="00907086">
        <w:trPr>
          <w:trHeight w:val="315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Aktivity vedoucí ke zlepšení životního prostředí – </w:t>
            </w:r>
            <w:r w:rsidRPr="00F454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2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54BE" w:rsidRPr="00F454BE" w:rsidRDefault="00F454BE" w:rsidP="00F45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5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+ 0,00</w:t>
            </w:r>
          </w:p>
        </w:tc>
      </w:tr>
    </w:tbl>
    <w:p w:rsidR="00F454BE" w:rsidRPr="00F454BE" w:rsidRDefault="00F454BE" w:rsidP="00F454B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F454BE" w:rsidRPr="00F454BE" w:rsidRDefault="00F454BE" w:rsidP="00F454B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C7B" w:rsidRPr="00EE2C7B" w:rsidRDefault="00EE2C7B" w:rsidP="00EE2C7B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</w:t>
      </w:r>
      <w:r w:rsidRPr="00EE2C7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zpočtové opatření Zastupitelstva města Frýdku-Místku č. 67 spočívající v:</w:t>
      </w:r>
    </w:p>
    <w:p w:rsidR="00EE2C7B" w:rsidRPr="00EE2C7B" w:rsidRDefault="00EE2C7B" w:rsidP="00EE2C7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EE2C7B" w:rsidRPr="00EE2C7B" w:rsidTr="006F4989">
        <w:trPr>
          <w:trHeight w:val="413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EE2C7B" w:rsidRPr="00EE2C7B" w:rsidTr="006F4989">
        <w:trPr>
          <w:trHeight w:val="338"/>
          <w:jc w:val="center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EE2C7B" w:rsidRPr="00EE2C7B" w:rsidTr="006F4989">
        <w:trPr>
          <w:trHeight w:val="300"/>
          <w:jc w:val="center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7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3111-Příjmy z prodeje pozemků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+ 118,00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E2C7B" w:rsidRPr="00EE2C7B" w:rsidTr="006F4989">
        <w:trPr>
          <w:trHeight w:val="300"/>
          <w:jc w:val="center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72"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6130-Pozemky – </w:t>
            </w:r>
            <w:r w:rsidRPr="00EE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výkupy pozemků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+ 118,00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E2C7B" w:rsidRPr="00EE2C7B" w:rsidRDefault="00EE2C7B" w:rsidP="00EE2C7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2C7B" w:rsidRPr="00EE2C7B" w:rsidRDefault="00EE2C7B" w:rsidP="00EE2C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E2C7B">
        <w:rPr>
          <w:rFonts w:ascii="Times New Roman" w:eastAsia="Times New Roman" w:hAnsi="Times New Roman" w:cs="Times New Roman"/>
          <w:sz w:val="20"/>
          <w:szCs w:val="20"/>
          <w:lang w:eastAsia="cs-CZ"/>
        </w:rPr>
        <w:t>S tím související změna závazných ukazatelů:</w:t>
      </w:r>
    </w:p>
    <w:p w:rsidR="00EE2C7B" w:rsidRPr="00EE2C7B" w:rsidRDefault="00EE2C7B" w:rsidP="00EE2C7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2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980"/>
        <w:gridCol w:w="1225"/>
      </w:tblGrid>
      <w:tr w:rsidR="00EE2C7B" w:rsidRPr="00EE2C7B" w:rsidTr="006F4989">
        <w:trPr>
          <w:trHeight w:val="640"/>
        </w:trPr>
        <w:tc>
          <w:tcPr>
            <w:tcW w:w="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6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E2C7B" w:rsidRPr="00EE2C7B" w:rsidRDefault="00EE2C7B" w:rsidP="00EE2C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EE2C7B" w:rsidRPr="00EE2C7B" w:rsidRDefault="00EE2C7B" w:rsidP="00EE2C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EE2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EE2C7B" w:rsidRPr="00EE2C7B" w:rsidTr="006F4989">
        <w:trPr>
          <w:trHeight w:val="336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137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+ 118,00</w:t>
            </w:r>
          </w:p>
        </w:tc>
      </w:tr>
      <w:tr w:rsidR="00EE2C7B" w:rsidRPr="00EE2C7B" w:rsidTr="006F4989">
        <w:trPr>
          <w:trHeight w:val="336"/>
        </w:trPr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2C7B" w:rsidRPr="00EE2C7B" w:rsidRDefault="00EE2C7B" w:rsidP="00EE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tabs>
                <w:tab w:val="decimal" w:pos="6237"/>
                <w:tab w:val="decimal" w:pos="8505"/>
              </w:tabs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kapitálové výdaje odboru správy obecního majetku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E2C7B" w:rsidRPr="00EE2C7B" w:rsidRDefault="00EE2C7B" w:rsidP="00EE2C7B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E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+ 118,00</w:t>
            </w:r>
          </w:p>
        </w:tc>
      </w:tr>
    </w:tbl>
    <w:p w:rsidR="001E0809" w:rsidRDefault="001E0809" w:rsidP="00EE2C7B"/>
    <w:sectPr w:rsidR="001E0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A8" w:rsidRDefault="00CE59A8">
      <w:pPr>
        <w:spacing w:after="0" w:line="240" w:lineRule="auto"/>
      </w:pPr>
      <w:r>
        <w:separator/>
      </w:r>
    </w:p>
  </w:endnote>
  <w:endnote w:type="continuationSeparator" w:id="0">
    <w:p w:rsidR="00CE59A8" w:rsidRDefault="00CE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A8" w:rsidRDefault="00CE59A8">
      <w:pPr>
        <w:spacing w:after="0" w:line="240" w:lineRule="auto"/>
      </w:pPr>
      <w:r>
        <w:separator/>
      </w:r>
    </w:p>
  </w:footnote>
  <w:footnote w:type="continuationSeparator" w:id="0">
    <w:p w:rsidR="00CE59A8" w:rsidRDefault="00CE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E" w:rsidRDefault="00F454BE">
    <w:pPr>
      <w:pStyle w:val="Zhlav"/>
    </w:pPr>
  </w:p>
  <w:p w:rsidR="00F454BE" w:rsidRDefault="00F454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D3D"/>
    <w:multiLevelType w:val="hybridMultilevel"/>
    <w:tmpl w:val="AF641730"/>
    <w:lvl w:ilvl="0" w:tplc="F17A8A6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3310CA0"/>
    <w:multiLevelType w:val="hybridMultilevel"/>
    <w:tmpl w:val="81B0BE70"/>
    <w:lvl w:ilvl="0" w:tplc="598E199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51537FC"/>
    <w:multiLevelType w:val="hybridMultilevel"/>
    <w:tmpl w:val="00785CFC"/>
    <w:lvl w:ilvl="0" w:tplc="59BE2176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E934E8"/>
    <w:multiLevelType w:val="hybridMultilevel"/>
    <w:tmpl w:val="1856E6CA"/>
    <w:lvl w:ilvl="0" w:tplc="C3B8E80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406F60"/>
    <w:multiLevelType w:val="hybridMultilevel"/>
    <w:tmpl w:val="AE3007B4"/>
    <w:lvl w:ilvl="0" w:tplc="CC2A0A5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42859EC"/>
    <w:multiLevelType w:val="hybridMultilevel"/>
    <w:tmpl w:val="7D268B50"/>
    <w:lvl w:ilvl="0" w:tplc="736A0E9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E41D8"/>
    <w:multiLevelType w:val="hybridMultilevel"/>
    <w:tmpl w:val="F88C974A"/>
    <w:lvl w:ilvl="0" w:tplc="27821CA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20B6E"/>
    <w:multiLevelType w:val="hybridMultilevel"/>
    <w:tmpl w:val="2C46D4C6"/>
    <w:lvl w:ilvl="0" w:tplc="CC2A0A5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0AD516B"/>
    <w:multiLevelType w:val="hybridMultilevel"/>
    <w:tmpl w:val="89863D00"/>
    <w:lvl w:ilvl="0" w:tplc="B5D08B4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62CDA"/>
    <w:multiLevelType w:val="hybridMultilevel"/>
    <w:tmpl w:val="E8B62DDA"/>
    <w:lvl w:ilvl="0" w:tplc="9A96080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B79E3"/>
    <w:multiLevelType w:val="hybridMultilevel"/>
    <w:tmpl w:val="EAB0F8A4"/>
    <w:lvl w:ilvl="0" w:tplc="B5D08B4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364F9"/>
    <w:multiLevelType w:val="hybridMultilevel"/>
    <w:tmpl w:val="53C05F4E"/>
    <w:lvl w:ilvl="0" w:tplc="8A42840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D421C89"/>
    <w:multiLevelType w:val="hybridMultilevel"/>
    <w:tmpl w:val="991C2CF4"/>
    <w:lvl w:ilvl="0" w:tplc="90D4899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8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ryMUSOKk5wT8SOU4pGWS7xpnc9UNeLiP7jgsdKWscJViqKMHYXz4WweGk7jqqg/KD+jRQbWDCsW/ZM9fXqY3g==" w:salt="vjRtWXcZqMorC1mALdG8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2"/>
    <w:rsid w:val="00106F7F"/>
    <w:rsid w:val="001E0809"/>
    <w:rsid w:val="00407922"/>
    <w:rsid w:val="00613992"/>
    <w:rsid w:val="00682E6F"/>
    <w:rsid w:val="00907086"/>
    <w:rsid w:val="00B72297"/>
    <w:rsid w:val="00CE59A8"/>
    <w:rsid w:val="00E81846"/>
    <w:rsid w:val="00EE2C7B"/>
    <w:rsid w:val="00F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E3D3-8732-4606-9B8D-24D41F3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F454BE"/>
  </w:style>
  <w:style w:type="character" w:customStyle="1" w:styleId="BezmezerChar">
    <w:name w:val="Bez mezer Char"/>
    <w:link w:val="Bezmezer"/>
    <w:uiPriority w:val="1"/>
    <w:locked/>
    <w:rsid w:val="00F454BE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F454BE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4BE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4BE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F454B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454BE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4B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454BE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54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4BE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5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4BE"/>
    <w:pPr>
      <w:spacing w:after="0" w:line="240" w:lineRule="auto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4BE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4BE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4215</Words>
  <Characters>24873</Characters>
  <Application>Microsoft Office Word</Application>
  <DocSecurity>8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9</cp:revision>
  <dcterms:created xsi:type="dcterms:W3CDTF">2018-08-13T11:14:00Z</dcterms:created>
  <dcterms:modified xsi:type="dcterms:W3CDTF">2018-08-20T10:53:00Z</dcterms:modified>
</cp:coreProperties>
</file>