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77" w:rsidRDefault="00FF6777" w:rsidP="00FF6777">
      <w:pPr>
        <w:numPr>
          <w:ilvl w:val="0"/>
          <w:numId w:val="1"/>
        </w:numPr>
        <w:tabs>
          <w:tab w:val="decimal" w:pos="6237"/>
          <w:tab w:val="decimal" w:pos="8505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AB753D">
        <w:rPr>
          <w:rFonts w:ascii="Times New Roman" w:hAnsi="Times New Roman"/>
          <w:b/>
          <w:sz w:val="20"/>
          <w:szCs w:val="20"/>
        </w:rPr>
        <w:t>Rozpočtové opatření Rady města Frýdku-Místku č. 271:</w:t>
      </w:r>
    </w:p>
    <w:p w:rsidR="00FF6777" w:rsidRDefault="00FF6777" w:rsidP="00FF6777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4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7"/>
        <w:gridCol w:w="2551"/>
        <w:gridCol w:w="1134"/>
        <w:gridCol w:w="1134"/>
        <w:gridCol w:w="1196"/>
      </w:tblGrid>
      <w:tr w:rsidR="00FF6777" w:rsidTr="009516BC">
        <w:trPr>
          <w:trHeight w:val="388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34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ČÁSTKA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v tis. Kč</w:t>
            </w:r>
          </w:p>
        </w:tc>
      </w:tr>
      <w:tr w:rsidR="00FF6777" w:rsidTr="009516BC">
        <w:trPr>
          <w:trHeight w:val="2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6777" w:rsidRDefault="00FF6777" w:rsidP="009516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6777" w:rsidRDefault="00FF6777" w:rsidP="009516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6777" w:rsidRDefault="00FF6777" w:rsidP="009516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</w:t>
            </w: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17968 – prostředky CZ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+ 3,33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17968 – prostředky 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4216-Ostatní investiční přijaté transfery ze státního rozpočtu –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17968 – prostředky CZ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+ 56,54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FF677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FF6777"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+ 1,13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FF677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FF6777"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+ 19,16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FF677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FF6777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+ 63,87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17968 – prostředky CZ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- 3,33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- 56,54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FF677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FF6777"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- 1,13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FF6777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FF6777"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- 19,16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31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3612-Bytové hospodářství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6121-Budovy, haly a stavby -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akce „Úspory energie v bytových domech – ul. Sadová čp. 60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– ÚZ 1796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  <w:r w:rsidRPr="00190E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prostředky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- 63,87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Pr="009C31AE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5364-Vratky transferů poskytnutých z veřejných rozpočtů ústřední úrovně – </w:t>
            </w:r>
            <w:r w:rsidRPr="00F018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vratka dotace na akci „Úspory energie v bytových domech ul. Sadová čp. 604“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ÚZ 17968 – prostředky 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+ 3,33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Pr="009C31AE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5364-Vratky transferů poskytnutých z veřejných rozpočtů ústřední úrovně – </w:t>
            </w:r>
            <w:r w:rsidRPr="00F018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vratka dotace na akci „Úspory energie v bytových </w:t>
            </w:r>
            <w:r w:rsidRPr="00F018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domech ul. Sadová čp. 604“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ÚZ 17969 – prostředky 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+ 56,54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Pr="009C31AE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5364-Vratky transferů poskytnutých z veřejných rozpočtů ústřední úrovně – </w:t>
            </w:r>
            <w:r w:rsidRPr="00F018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vratka dotace na akci „Úspory energie v bytových domech ul. Sadová čp. 605“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ÚZ 17968 – prostředky CZ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+ 1,13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Pr="009C31AE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5364-Vratky transferů poskytnutých z veřejných rozpočtů ústřední úrovně – </w:t>
            </w:r>
            <w:r w:rsidRPr="00F018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vratka dotace na akci „Úspory energie v bytových domech ul. Sadová čp. 605“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ÚZ 17969 – prostředky 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+ 19,16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Pr="009C31AE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5364-Vratky transferů poskytnutých z veřejných rozpočtů ústřední úrovně – </w:t>
            </w:r>
            <w:r w:rsidRPr="00F018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vratka dotace na akci „Úspory energie v bytových domech ul. Sadová čp. 606“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ÚZ 17968 – prostředky CZ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+ 3,76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F6777" w:rsidRPr="009C31AE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6409-Ostatní činnosti jinde nezařazené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5364-Vratky transferů poskytnutých z veřejných rozpočtů ústřední úrovně – </w:t>
            </w:r>
            <w:r w:rsidRPr="00F018B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vratka dotace na akci „Úspory energie v bytových domech ul. Sadová čp. 606“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– ÚZ 17969 – prostředky 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+ 63,87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F6777" w:rsidRDefault="00FF6777" w:rsidP="00FF6777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777" w:rsidRDefault="00FF6777" w:rsidP="00FF6777">
      <w:pPr>
        <w:tabs>
          <w:tab w:val="decimal" w:pos="6237"/>
          <w:tab w:val="decimal" w:pos="8505"/>
        </w:tabs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 tím související změny v těchto závazných ukazatelích:</w:t>
      </w:r>
    </w:p>
    <w:p w:rsidR="00FF6777" w:rsidRDefault="00FF6777" w:rsidP="00FF6777">
      <w:pPr>
        <w:tabs>
          <w:tab w:val="decimal" w:pos="6237"/>
          <w:tab w:val="decimal" w:pos="8505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34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805"/>
        <w:gridCol w:w="1275"/>
      </w:tblGrid>
      <w:tr w:rsidR="00FF6777" w:rsidTr="009516BC">
        <w:trPr>
          <w:trHeight w:val="368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Závazný ukazatel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 v tis. Kč</w:t>
            </w: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Přijaté transfery (třída 4)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+ 147,79</w:t>
            </w:r>
          </w:p>
        </w:tc>
      </w:tr>
      <w:tr w:rsidR="00FF6777" w:rsidTr="009516BC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777" w:rsidRDefault="00FF6777" w:rsidP="009516B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12-IO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Ostatní neinvestiční výdaje investičního odboru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F6777" w:rsidRDefault="00FF6777" w:rsidP="009516BC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+ 147,79</w:t>
            </w:r>
          </w:p>
        </w:tc>
      </w:tr>
    </w:tbl>
    <w:p w:rsidR="00FF6777" w:rsidRDefault="00FF6777" w:rsidP="00FF6777">
      <w:pPr>
        <w:spacing w:after="0" w:line="257" w:lineRule="auto"/>
        <w:ind w:left="-142"/>
        <w:rPr>
          <w:rFonts w:ascii="Times New Roman" w:hAnsi="Times New Roman"/>
          <w:sz w:val="20"/>
          <w:szCs w:val="20"/>
        </w:rPr>
      </w:pPr>
    </w:p>
    <w:p w:rsidR="00FF6777" w:rsidRDefault="00FF6777" w:rsidP="00FF6777">
      <w:pPr>
        <w:spacing w:after="0" w:line="257" w:lineRule="auto"/>
        <w:ind w:left="-142"/>
        <w:rPr>
          <w:rFonts w:ascii="Times New Roman" w:hAnsi="Times New Roman"/>
          <w:sz w:val="20"/>
          <w:szCs w:val="20"/>
        </w:rPr>
      </w:pPr>
    </w:p>
    <w:p w:rsidR="00A65DCE" w:rsidRDefault="00A65DCE"/>
    <w:sectPr w:rsidR="00A6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CF4A16"/>
    <w:multiLevelType w:val="hybridMultilevel"/>
    <w:tmpl w:val="0FBAD9E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3RyGD65whWSHZfxmbQBHzx3MkKTjdK9MLq4RHa5vWVeGUFuHxBl9S/7aEG1AGv2RmDBApRSFbTkZ9W7WK0l0w==" w:salt="BTZD4ulzkWuIEWTG4db0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68"/>
    <w:rsid w:val="00106D68"/>
    <w:rsid w:val="00884B32"/>
    <w:rsid w:val="00A65DC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72949-AA16-4D86-820E-B41B4D11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7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3971</Characters>
  <Application>Microsoft Office Word</Application>
  <DocSecurity>8</DocSecurity>
  <Lines>33</Lines>
  <Paragraphs>9</Paragraphs>
  <ScaleCrop>false</ScaleCrop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DORDOVÁ</dc:creator>
  <cp:keywords/>
  <dc:description/>
  <cp:lastModifiedBy>Ludmila DORDOVÁ </cp:lastModifiedBy>
  <cp:revision>5</cp:revision>
  <dcterms:created xsi:type="dcterms:W3CDTF">2019-01-29T14:58:00Z</dcterms:created>
  <dcterms:modified xsi:type="dcterms:W3CDTF">2019-01-29T15:12:00Z</dcterms:modified>
</cp:coreProperties>
</file>