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903"/>
        <w:gridCol w:w="6149"/>
      </w:tblGrid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b/>
                <w:color w:val="444444"/>
                <w:sz w:val="21"/>
                <w:szCs w:val="21"/>
              </w:rPr>
              <w:t>Položka osnovy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b/>
                <w:color w:val="444444"/>
                <w:sz w:val="21"/>
                <w:szCs w:val="21"/>
              </w:rPr>
              <w:t>Popis položky</w:t>
            </w:r>
          </w:p>
        </w:tc>
      </w:tr>
      <w:tr w:rsidR="008E2BE1" w:rsidRPr="00B872D9" w:rsidTr="006875BD">
        <w:trPr>
          <w:trHeight w:val="719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Název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6875BD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Petice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 jakém případě ve věci jednat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6875BD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V případě, že máte žádost, návrh nebo stížnost ve věcech veřejného nebo jiného společného zájmu týkající se </w:t>
            </w:r>
            <w:r w:rsidRPr="00B872D9">
              <w:rPr>
                <w:rFonts w:ascii="Tahoma" w:hAnsi="Tahoma" w:cs="Tahoma"/>
                <w:b/>
                <w:color w:val="444444"/>
                <w:sz w:val="21"/>
                <w:szCs w:val="21"/>
              </w:rPr>
              <w:t>přenesené působnosti</w:t>
            </w: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 vykonávané orgány statutárního města Frýdku-Místku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Charakteristika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B872D9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</w:t>
            </w:r>
            <w:r w:rsidRPr="00B872D9">
              <w:rPr>
                <w:rFonts w:ascii="Tahoma" w:hAnsi="Tahoma" w:cs="Tahoma"/>
                <w:sz w:val="21"/>
                <w:szCs w:val="21"/>
              </w:rPr>
              <w:t xml:space="preserve">etice je </w:t>
            </w:r>
            <w:r w:rsidR="006875BD" w:rsidRPr="00B872D9">
              <w:rPr>
                <w:rFonts w:ascii="Tahoma" w:hAnsi="Tahoma" w:cs="Tahoma"/>
                <w:sz w:val="21"/>
                <w:szCs w:val="21"/>
              </w:rPr>
              <w:t xml:space="preserve">žádost, návrh nebo stížnost ve věcech veřejného nebo jiného společného zájmu, které patří do </w:t>
            </w:r>
            <w:r w:rsidR="006875BD" w:rsidRPr="00B872D9">
              <w:rPr>
                <w:rFonts w:ascii="Tahoma" w:hAnsi="Tahoma" w:cs="Tahoma"/>
                <w:b/>
                <w:sz w:val="21"/>
                <w:szCs w:val="21"/>
              </w:rPr>
              <w:t>přenesené působnosti</w:t>
            </w:r>
            <w:r w:rsidR="006875BD" w:rsidRPr="00B872D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vykonávané orgány statutárního města Frýdku-Místku</w:t>
            </w:r>
            <w:r w:rsidR="006875BD" w:rsidRPr="00B872D9">
              <w:rPr>
                <w:rFonts w:ascii="Tahoma" w:hAnsi="Tahoma" w:cs="Tahoma"/>
                <w:sz w:val="21"/>
                <w:szCs w:val="21"/>
              </w:rPr>
              <w:t>, podané podle zákona č. 85/1990 Sb., o právu petičním, ve znění pozdějších předpisů</w:t>
            </w:r>
            <w:r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Výsledek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B872D9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Projednání petice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Kdy věc řešit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B872D9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Petici lze podat kdykoliv, k podání petice není stanovena žádná lhůta.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Co je nutné doložit při iniciaci úkonu provedené elektronicky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AB17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AB17E1">
              <w:rPr>
                <w:rFonts w:ascii="Tahoma" w:hAnsi="Tahoma" w:cs="Tahoma"/>
                <w:color w:val="444444"/>
                <w:sz w:val="21"/>
                <w:szCs w:val="21"/>
              </w:rPr>
              <w:t>Petice musí být písemná a musí být pod ní uvedeno jméno, příjmení a bydliště toho, kdo ji podává; podává-li petici petiční výbor, uvedou se jména, příjmení a bydliště všech členů výboru a jméno, příjmení a bydliště toho, kdo je oprávněn členy výboru v této věci zastupovat.</w:t>
            </w:r>
            <w:r w:rsidR="00CA2694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Co je nutné doložit při iniciaci úkonu provedené jinak než elektronicky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CA2694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AB17E1">
              <w:rPr>
                <w:rFonts w:ascii="Tahoma" w:hAnsi="Tahoma" w:cs="Tahoma"/>
                <w:color w:val="444444"/>
                <w:sz w:val="21"/>
                <w:szCs w:val="21"/>
              </w:rPr>
              <w:t>Petice musí být písemná a musí být pod ní uvedeno jméno, příjmení a bydliště toho, kdo ji podává; podává-li petici petiční výbor, uvedou se jména, příjmení a bydliště všech členů výboru a jméno, příjmení a bydliště toho, kdo je oprávněn členy výboru v této věci zastupovat.</w:t>
            </w:r>
          </w:p>
        </w:tc>
      </w:tr>
      <w:tr w:rsidR="008E2BE1" w:rsidRPr="00B872D9" w:rsidTr="00EE19F6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Kde a jakým způsobem lze úkon iniciovat elektronicky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43735F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Petici lze doručit elektronicky do datové schránky magistrátu w4wbu9s nebo emailem na elektronickou podatelnu </w:t>
            </w:r>
            <w:hyperlink r:id="rId5" w:history="1">
              <w:r w:rsidRPr="003D3C3A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podatelna@frydekmistek.cz</w:t>
              </w:r>
            </w:hyperlink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s elektronickým podpisem.</w:t>
            </w:r>
          </w:p>
        </w:tc>
      </w:tr>
      <w:tr w:rsidR="008E2BE1" w:rsidRPr="00B872D9" w:rsidTr="00EE19F6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Kde a jakým jiným způsobem než elektronicky lze úkon iniciovat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43735F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Petici lze </w:t>
            </w:r>
            <w:r w:rsidR="00EE19F6">
              <w:rPr>
                <w:rFonts w:ascii="Tahoma" w:hAnsi="Tahoma" w:cs="Tahoma"/>
                <w:color w:val="444444"/>
                <w:sz w:val="21"/>
                <w:szCs w:val="21"/>
              </w:rPr>
              <w:t xml:space="preserve">taktéž 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doručit </w:t>
            </w:r>
            <w:r w:rsidRPr="0043735F">
              <w:rPr>
                <w:rFonts w:ascii="Tahoma" w:hAnsi="Tahoma" w:cs="Tahoma"/>
                <w:color w:val="444444"/>
                <w:sz w:val="21"/>
                <w:szCs w:val="21"/>
              </w:rPr>
              <w:t>prostřednictvím provozovatele poštovních služeb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nebo osobně na podatelně magistrátu.</w:t>
            </w:r>
          </w:p>
        </w:tc>
      </w:tr>
      <w:tr w:rsidR="008E2BE1" w:rsidRPr="00B872D9" w:rsidTr="00EE19F6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lastRenderedPageBreak/>
              <w:t>Výše poplatku při iniciaci úkonu provedené elektronicky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CA2694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Za podání petice se neplatí žádný poplatek.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Výše poplatku při iniciaci úkonu provedené jinak než elektronicky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CA2694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Za podání petice se neplatí žádný poplatek.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Výše dávky nebo jiného plnění, pokud je předmětem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CA2694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------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Opravné prostředky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CA2694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Opravné prostředky nejsou.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Časté dotazy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E644AB" w:rsidRDefault="00E644AB" w:rsidP="00E644AB">
            <w:pPr>
              <w:pStyle w:val="Odstavecseseznamem"/>
              <w:numPr>
                <w:ilvl w:val="0"/>
                <w:numId w:val="1"/>
              </w:numPr>
              <w:spacing w:after="60" w:line="367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Mohu podat petici ve věcech týkajících se samostatné působnosti?</w:t>
            </w:r>
          </w:p>
          <w:p w:rsidR="00E644AB" w:rsidRDefault="00E644AB" w:rsidP="00E644AB">
            <w:pPr>
              <w:pStyle w:val="Odstavecseseznamem"/>
              <w:spacing w:after="60" w:line="367" w:lineRule="auto"/>
              <w:ind w:left="81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Odpověď: Ne, petice se podává výhradně v oblast</w:t>
            </w:r>
            <w:r w:rsidR="00793442">
              <w:rPr>
                <w:rFonts w:ascii="Tahoma" w:hAnsi="Tahoma" w:cs="Tahoma"/>
                <w:sz w:val="21"/>
                <w:szCs w:val="21"/>
              </w:rPr>
              <w:t>i</w:t>
            </w:r>
            <w:bookmarkStart w:id="0" w:name="_GoBack"/>
            <w:bookmarkEnd w:id="0"/>
            <w:r>
              <w:rPr>
                <w:rFonts w:ascii="Tahoma" w:hAnsi="Tahoma" w:cs="Tahoma"/>
                <w:sz w:val="21"/>
                <w:szCs w:val="21"/>
              </w:rPr>
              <w:t xml:space="preserve"> přenesené působnosti, můžete ale podat podnět nebo žádost o projednání podle zákona č. 128/2000 Sb., o obcích (obecní zřízení), ve znění pozdějších předpisů. </w:t>
            </w:r>
          </w:p>
          <w:p w:rsidR="008E2BE1" w:rsidRPr="00CA2694" w:rsidRDefault="00CA2694" w:rsidP="00CA2694">
            <w:pPr>
              <w:pStyle w:val="Odstavecseseznamem"/>
              <w:numPr>
                <w:ilvl w:val="0"/>
                <w:numId w:val="1"/>
              </w:numPr>
              <w:spacing w:after="60" w:line="367" w:lineRule="auto"/>
              <w:rPr>
                <w:rFonts w:ascii="Tahoma" w:hAnsi="Tahoma" w:cs="Tahoma"/>
                <w:sz w:val="21"/>
                <w:szCs w:val="21"/>
              </w:rPr>
            </w:pPr>
            <w:r w:rsidRPr="00CA2694">
              <w:rPr>
                <w:rFonts w:ascii="Tahoma" w:hAnsi="Tahoma" w:cs="Tahoma"/>
                <w:color w:val="444444"/>
                <w:sz w:val="21"/>
                <w:szCs w:val="21"/>
              </w:rPr>
              <w:t>Má podatel právo na kladné vyřízení petice?</w:t>
            </w:r>
          </w:p>
          <w:p w:rsidR="00CA2694" w:rsidRDefault="00E644AB" w:rsidP="00CA2694">
            <w:pPr>
              <w:pStyle w:val="Odstavecseseznamem"/>
              <w:spacing w:after="60" w:line="367" w:lineRule="auto"/>
              <w:ind w:left="81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Odpověď: </w:t>
            </w:r>
            <w:r w:rsidR="00CA2694">
              <w:rPr>
                <w:rFonts w:ascii="Tahoma" w:hAnsi="Tahoma" w:cs="Tahoma"/>
                <w:sz w:val="21"/>
                <w:szCs w:val="21"/>
              </w:rPr>
              <w:t>Nemá, zákon pouze ukládá petici projednat.</w:t>
            </w:r>
          </w:p>
          <w:p w:rsidR="00CA2694" w:rsidRPr="00CA2694" w:rsidRDefault="00CA2694" w:rsidP="00E644AB">
            <w:pPr>
              <w:pStyle w:val="Odstavecseseznamem"/>
              <w:spacing w:after="60" w:line="367" w:lineRule="auto"/>
              <w:ind w:left="81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Sankce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1C0835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Sankce nejsou stanoveny.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Působnost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2B4B44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Petice se týká výhradně 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>státní správ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y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 vykonávan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é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orgány statutárního města Frýdku-Místku 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>v přenesené působnosti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.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Oblast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EE19F6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Petiční právo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Klíčová slova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EE19F6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Petice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Počátek platnosti popisu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7247DC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1.6.2021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Konec platnosti popisu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7247DC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Není stanoven.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Výsledek úkonu vedený v základním registru nebo v </w:t>
            </w:r>
            <w:proofErr w:type="spellStart"/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agendovém</w:t>
            </w:r>
            <w:proofErr w:type="spellEnd"/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 informačním systému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7247DC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------</w:t>
            </w:r>
          </w:p>
        </w:tc>
      </w:tr>
    </w:tbl>
    <w:p w:rsidR="000945DE" w:rsidRPr="00B872D9" w:rsidRDefault="000945DE">
      <w:pPr>
        <w:rPr>
          <w:rFonts w:ascii="Tahoma" w:hAnsi="Tahoma" w:cs="Tahoma"/>
          <w:sz w:val="21"/>
          <w:szCs w:val="21"/>
        </w:rPr>
      </w:pPr>
    </w:p>
    <w:sectPr w:rsidR="000945DE" w:rsidRPr="00B872D9" w:rsidSect="00EE19F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399C"/>
    <w:multiLevelType w:val="hybridMultilevel"/>
    <w:tmpl w:val="7BFE4370"/>
    <w:lvl w:ilvl="0" w:tplc="C2D85FDC">
      <w:start w:val="1"/>
      <w:numFmt w:val="decimal"/>
      <w:lvlText w:val="%1."/>
      <w:lvlJc w:val="left"/>
      <w:pPr>
        <w:ind w:left="810" w:hanging="360"/>
      </w:pPr>
      <w:rPr>
        <w:rFonts w:hint="default"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E1"/>
    <w:rsid w:val="000945DE"/>
    <w:rsid w:val="000C2928"/>
    <w:rsid w:val="001C0835"/>
    <w:rsid w:val="002B4B44"/>
    <w:rsid w:val="003C4915"/>
    <w:rsid w:val="0043735F"/>
    <w:rsid w:val="006875BD"/>
    <w:rsid w:val="007247DC"/>
    <w:rsid w:val="00793442"/>
    <w:rsid w:val="007C0BEE"/>
    <w:rsid w:val="008E2BE1"/>
    <w:rsid w:val="00AB17E1"/>
    <w:rsid w:val="00AC3A18"/>
    <w:rsid w:val="00B872D9"/>
    <w:rsid w:val="00CA2694"/>
    <w:rsid w:val="00E644AB"/>
    <w:rsid w:val="00E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8CC6"/>
  <w15:chartTrackingRefBased/>
  <w15:docId w15:val="{A5F536BA-0E88-4823-9CF1-8D55EF00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2BE1"/>
    <w:pPr>
      <w:spacing w:after="200" w:line="276" w:lineRule="auto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6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3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7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frydekmist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KLÍMEK</dc:creator>
  <cp:keywords/>
  <dc:description/>
  <cp:lastModifiedBy>Mgr. Petr KLÍMEK</cp:lastModifiedBy>
  <cp:revision>8</cp:revision>
  <dcterms:created xsi:type="dcterms:W3CDTF">2021-05-07T10:20:00Z</dcterms:created>
  <dcterms:modified xsi:type="dcterms:W3CDTF">2021-07-19T09:05:00Z</dcterms:modified>
</cp:coreProperties>
</file>