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5EDE" w14:textId="77777777" w:rsidR="00734D3A" w:rsidRPr="009724C4" w:rsidRDefault="004E743E" w:rsidP="00163143">
      <w:pPr>
        <w:jc w:val="both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9724C4">
        <w:rPr>
          <w:rFonts w:ascii="Tahoma" w:hAnsi="Tahoma" w:cs="Tahoma"/>
          <w:sz w:val="21"/>
          <w:szCs w:val="21"/>
        </w:rPr>
        <w:t xml:space="preserve">Nepříznivá sociální situace </w:t>
      </w:r>
    </w:p>
    <w:p w14:paraId="06653462" w14:textId="77777777" w:rsidR="00036918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Ztráta bydlení – azylové domy</w:t>
      </w:r>
    </w:p>
    <w:p w14:paraId="73973CE2" w14:textId="77777777" w:rsidR="004E743E" w:rsidRPr="009724C4" w:rsidRDefault="00036918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Dluhová a finanční situace – poskytnutí poradenství, od</w:t>
      </w:r>
      <w:r w:rsidR="009724C4">
        <w:rPr>
          <w:rFonts w:ascii="Tahoma" w:hAnsi="Tahoma" w:cs="Tahoma"/>
          <w:sz w:val="21"/>
          <w:szCs w:val="21"/>
        </w:rPr>
        <w:t>kázání na SAS, předání kontaktů</w:t>
      </w:r>
      <w:r w:rsidRPr="009724C4">
        <w:rPr>
          <w:rFonts w:ascii="Tahoma" w:hAnsi="Tahoma" w:cs="Tahoma"/>
          <w:sz w:val="21"/>
          <w:szCs w:val="21"/>
        </w:rPr>
        <w:t xml:space="preserve"> </w:t>
      </w:r>
    </w:p>
    <w:p w14:paraId="0C07AD87" w14:textId="77777777" w:rsidR="004E743E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Rozvod s nezletilým dítětem</w:t>
      </w:r>
    </w:p>
    <w:p w14:paraId="1D98DE99" w14:textId="77777777" w:rsidR="007656D6" w:rsidRPr="009724C4" w:rsidRDefault="004E743E" w:rsidP="00163143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Vyživovací povinnost rodičů vůči dětem</w:t>
      </w:r>
    </w:p>
    <w:p w14:paraId="0CA06329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Pojmenování nepříznivé situace</w:t>
      </w:r>
    </w:p>
    <w:p w14:paraId="0008CBA1" w14:textId="77777777" w:rsidR="007656D6" w:rsidRPr="009724C4" w:rsidRDefault="00AC1A32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Nepříznivá sociální situace</w:t>
      </w:r>
      <w:r w:rsidR="009724C4" w:rsidRPr="009724C4">
        <w:rPr>
          <w:rFonts w:ascii="Tahoma" w:hAnsi="Tahoma" w:cs="Tahoma"/>
          <w:sz w:val="21"/>
          <w:szCs w:val="21"/>
        </w:rPr>
        <w:t xml:space="preserve"> může u nezletilého dítěte vzniknout v mnoha ohledech, mezi ty nejčastější a orgánem sociálně-právní ochrany dětí řešení patří: ztráta bydlení a stabilní prostředí, dluhová a finanční situace, rozvod rodičů u nezletilého dítěte, vyživovací povinnost rodičů vůči nezletilému dítěti.</w:t>
      </w:r>
    </w:p>
    <w:p w14:paraId="6C7887A6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Základní informace k životní situaci </w:t>
      </w:r>
    </w:p>
    <w:p w14:paraId="66F8D2EE" w14:textId="14EA17CC" w:rsidR="007656D6" w:rsidRDefault="00AC1A32" w:rsidP="00163143">
      <w:p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 nepříznivé sociální situaci se mohou lidé octnout tím, že jejich způsob života m</w:t>
      </w:r>
      <w:r w:rsidR="003E170D">
        <w:rPr>
          <w:rFonts w:ascii="Tahoma" w:hAnsi="Tahoma" w:cs="Tahoma"/>
          <w:sz w:val="21"/>
          <w:szCs w:val="21"/>
        </w:rPr>
        <w:t>ůže</w:t>
      </w:r>
      <w:r w:rsidRPr="009724C4">
        <w:rPr>
          <w:rFonts w:ascii="Tahoma" w:hAnsi="Tahoma" w:cs="Tahoma"/>
          <w:sz w:val="21"/>
          <w:szCs w:val="21"/>
        </w:rPr>
        <w:t xml:space="preserve"> vést ke konfliktu se společností (např. osoby žijící v sociálně vyloučené lokalitě, osoby žijící v sociálně znevýhodněném prostředí, osoby ohrožené ztrátou bydlení, osoby dlouhodobě nezaměstnané, osoby zadlužené a finančně nezajištěné).</w:t>
      </w:r>
    </w:p>
    <w:p w14:paraId="56D7FF28" w14:textId="46D2FBD4" w:rsidR="00C961F4" w:rsidRPr="009724C4" w:rsidRDefault="00C961F4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Problematiku rozvodu rodičů nezl</w:t>
      </w:r>
      <w:r w:rsidR="002B384D">
        <w:rPr>
          <w:rFonts w:ascii="Tahoma" w:hAnsi="Tahoma" w:cs="Tahoma"/>
          <w:sz w:val="21"/>
          <w:szCs w:val="21"/>
        </w:rPr>
        <w:t>etilých</w:t>
      </w:r>
      <w:r>
        <w:rPr>
          <w:rFonts w:ascii="Tahoma" w:hAnsi="Tahoma" w:cs="Tahoma"/>
          <w:sz w:val="21"/>
          <w:szCs w:val="21"/>
        </w:rPr>
        <w:t xml:space="preserve"> dětí a výkon rodičovské odpovědnosti po rozvodu manželství upravuje zákon 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č. 89/2012 Sb., občanský zákoník</w:t>
      </w:r>
      <w:r>
        <w:rPr>
          <w:rFonts w:ascii="Tahoma" w:hAnsi="Tahoma" w:cs="Tahoma"/>
          <w:sz w:val="21"/>
          <w:szCs w:val="21"/>
          <w:shd w:val="clear" w:color="auto" w:fill="FFFFFF"/>
        </w:rPr>
        <w:t xml:space="preserve">. </w:t>
      </w:r>
      <w:r w:rsidR="002B384D">
        <w:rPr>
          <w:rFonts w:ascii="Tahoma" w:hAnsi="Tahoma" w:cs="Tahoma"/>
          <w:sz w:val="21"/>
          <w:szCs w:val="21"/>
          <w:shd w:val="clear" w:color="auto" w:fill="FFFFFF"/>
        </w:rPr>
        <w:t xml:space="preserve">Řízení o rozvod manželství se 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>týká pouze rodičů</w:t>
      </w:r>
      <w:r w:rsidR="002B384D">
        <w:rPr>
          <w:rFonts w:ascii="Tahoma" w:hAnsi="Tahoma" w:cs="Tahoma"/>
          <w:sz w:val="21"/>
          <w:szCs w:val="21"/>
          <w:shd w:val="clear" w:color="auto" w:fill="FFFFFF"/>
        </w:rPr>
        <w:t>, poměry k dětem musí mít rodiče již dříve upraveny v rámci opatrovnického řízení.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 xml:space="preserve"> </w:t>
      </w:r>
    </w:p>
    <w:p w14:paraId="72C0E407" w14:textId="77777777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Problematiku vyživovací povinnosti upravuje zákon č. 89/2012 Sb., občanský zákoník. ﻿Zákon říká, že vyživovací povinnost rodičů k dětem trvá do té doby, pokud děti nejsou samy schopny se živit, resp. připravují se výkon budoucího povolání, nejdéle však do věku 26. let dítěte.</w:t>
      </w:r>
    </w:p>
    <w:p w14:paraId="6CF8CC23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Kdo je oprávněn v této věci jednat (podat žádost apod.)</w:t>
      </w:r>
    </w:p>
    <w:p w14:paraId="1FBC54A0" w14:textId="48498B14" w:rsidR="007656D6" w:rsidRDefault="00A564D1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nepříznivé sociální situaci jsou oprávněni jednat r</w:t>
      </w:r>
      <w:r w:rsidR="00AC1A32" w:rsidRPr="009724C4">
        <w:rPr>
          <w:rFonts w:ascii="Tahoma" w:hAnsi="Tahoma" w:cs="Tahoma"/>
          <w:sz w:val="21"/>
          <w:szCs w:val="21"/>
        </w:rPr>
        <w:t>odiče s nezletilým dítětem. Lze učinit jakoukoliv formou (např. písemně, telefonicky, osobně</w:t>
      </w:r>
      <w:r w:rsidR="006C51B6">
        <w:rPr>
          <w:rFonts w:ascii="Tahoma" w:hAnsi="Tahoma" w:cs="Tahoma"/>
          <w:sz w:val="21"/>
          <w:szCs w:val="21"/>
        </w:rPr>
        <w:t>,</w:t>
      </w:r>
      <w:r w:rsidR="00AC1A32" w:rsidRPr="009724C4">
        <w:rPr>
          <w:rFonts w:ascii="Tahoma" w:hAnsi="Tahoma" w:cs="Tahoma"/>
          <w:sz w:val="21"/>
          <w:szCs w:val="21"/>
        </w:rPr>
        <w:t xml:space="preserve"> a to i anonymně).</w:t>
      </w:r>
    </w:p>
    <w:p w14:paraId="5509015A" w14:textId="243A151C" w:rsidR="002B384D" w:rsidRPr="009724C4" w:rsidRDefault="00163143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Návrh na rozvod manželství rodičů a návrh na úpravu rodičovské odpovědnosti jsou oprávněni podat rodiče, a to buď jeden z </w:t>
      </w:r>
      <w:r w:rsidR="00C84CD1">
        <w:rPr>
          <w:rFonts w:ascii="Tahoma" w:hAnsi="Tahoma" w:cs="Tahoma"/>
          <w:sz w:val="21"/>
          <w:szCs w:val="21"/>
        </w:rPr>
        <w:t>nich, nebo</w:t>
      </w:r>
      <w:r>
        <w:rPr>
          <w:rFonts w:ascii="Tahoma" w:hAnsi="Tahoma" w:cs="Tahoma"/>
          <w:sz w:val="21"/>
          <w:szCs w:val="21"/>
        </w:rPr>
        <w:t xml:space="preserve"> oba </w:t>
      </w:r>
      <w:r w:rsidR="006C51B6">
        <w:rPr>
          <w:rFonts w:ascii="Tahoma" w:hAnsi="Tahoma" w:cs="Tahoma"/>
          <w:sz w:val="21"/>
          <w:szCs w:val="21"/>
        </w:rPr>
        <w:t>společně.</w:t>
      </w:r>
    </w:p>
    <w:p w14:paraId="170745FC" w14:textId="77777777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Vyživovací povinnost k nezletilému mají oba rodiče. Pokud jeden z rodičů neplní svoji vyživovací povinnost, pak je druhý rodič oprávněn jednat v této věci ve prospěch dítěte.</w:t>
      </w:r>
    </w:p>
    <w:p w14:paraId="0D148F72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jsou podmínky a postup pro řešení nepříznivé situace </w:t>
      </w:r>
    </w:p>
    <w:p w14:paraId="68CFB30C" w14:textId="0645339B" w:rsidR="004229FF" w:rsidRDefault="00A564D1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Osoby v nepříznivé sociální situaci mohou</w:t>
      </w:r>
      <w:r w:rsidR="00AC1A32" w:rsidRPr="009724C4">
        <w:rPr>
          <w:rFonts w:ascii="Tahoma" w:hAnsi="Tahoma" w:cs="Tahoma"/>
          <w:sz w:val="21"/>
          <w:szCs w:val="21"/>
        </w:rPr>
        <w:t xml:space="preserve"> využít bezplatné sociální poradenství. Osobě mohou být poskytnuty potřebné kontakty na instituce a organizace, které by jim mohly být nápomocny k intenzivnímu řešení vzniklé situace.</w:t>
      </w:r>
    </w:p>
    <w:p w14:paraId="6836D933" w14:textId="6A8FA48A" w:rsidR="00163143" w:rsidRPr="009724C4" w:rsidRDefault="004A7DA9" w:rsidP="00163143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Rozvádějící rodiče se musí konstruktivně </w:t>
      </w:r>
      <w:r w:rsidR="00C84CD1">
        <w:rPr>
          <w:rFonts w:ascii="Tahoma" w:hAnsi="Tahoma" w:cs="Tahoma"/>
          <w:sz w:val="21"/>
          <w:szCs w:val="21"/>
        </w:rPr>
        <w:t>rozhodnout, jakým</w:t>
      </w:r>
      <w:r>
        <w:rPr>
          <w:rFonts w:ascii="Tahoma" w:hAnsi="Tahoma" w:cs="Tahoma"/>
          <w:sz w:val="21"/>
          <w:szCs w:val="21"/>
        </w:rPr>
        <w:t xml:space="preserve"> způsobem budou řešit nastalou situaci. Jakou formu péče o nezletilé děti si zvolí, kdo a v jaké výši bude platit výživné. Popřípadě je možno upravit kontakt s dítětem. </w:t>
      </w:r>
    </w:p>
    <w:p w14:paraId="0314BAC4" w14:textId="7927F63F" w:rsidR="004229FF" w:rsidRPr="009724C4" w:rsidRDefault="004229FF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Vyživovací povinnost rodičů k dětem trvá do té doby, pokud děti nejsou samy schopny se živit, po dobu</w:t>
      </w:r>
      <w:r w:rsidR="006C51B6">
        <w:rPr>
          <w:rFonts w:ascii="Tahoma" w:hAnsi="Tahoma" w:cs="Tahoma"/>
          <w:sz w:val="21"/>
          <w:szCs w:val="21"/>
          <w:shd w:val="clear" w:color="auto" w:fill="FFFFFF"/>
        </w:rPr>
        <w:t>,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kdy se dítě připravuje na výkon svého budoucího povolání. Dle právních předpisů ČR se tím rozumí dítě do skončení povinné školní docházky, a poté, nejdéle však do 26. roku věku při splnění určitých podmínek. Jednou z nejčastějších podmínek je studium na středních a vysokých školách.</w:t>
      </w:r>
      <w:r w:rsidRPr="009724C4">
        <w:rPr>
          <w:rFonts w:ascii="Tahoma" w:hAnsi="Tahoma" w:cs="Tahoma"/>
          <w:sz w:val="21"/>
          <w:szCs w:val="21"/>
        </w:rPr>
        <w:br/>
      </w:r>
      <w:r w:rsidR="009724C4" w:rsidRPr="009724C4">
        <w:rPr>
          <w:rFonts w:ascii="Tahoma" w:hAnsi="Tahoma" w:cs="Tahoma"/>
          <w:sz w:val="21"/>
          <w:szCs w:val="21"/>
          <w:shd w:val="clear" w:color="auto" w:fill="FFFFFF"/>
        </w:rPr>
        <w:t>Výše výživného se odbíjí od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schopností, možností a majetkových poměrů</w:t>
      </w:r>
      <w:r w:rsidR="009724C4" w:rsidRPr="009724C4">
        <w:rPr>
          <w:rFonts w:ascii="Tahoma" w:hAnsi="Tahoma" w:cs="Tahoma"/>
          <w:sz w:val="21"/>
          <w:szCs w:val="21"/>
          <w:shd w:val="clear" w:color="auto" w:fill="FFFFFF"/>
        </w:rPr>
        <w:t xml:space="preserve"> obou rodičů nezletilého dítěte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. Při určení rozsahu vyživovací povinnosti rodičů se přihlíží k tomu, který z rodičů a v jaké míře o dítě osobně pečuje. Dále se přihlíží k odůvodněným potřebám dítěte.</w:t>
      </w:r>
    </w:p>
    <w:p w14:paraId="4D4D97CA" w14:textId="77777777" w:rsidR="007656D6" w:rsidRPr="009724C4" w:rsidRDefault="007656D6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lastRenderedPageBreak/>
        <w:t>Jakým způsobem zahájit řešení nepříznivé situace</w:t>
      </w:r>
    </w:p>
    <w:p w14:paraId="34C50F21" w14:textId="5F6D2190" w:rsidR="009724C4" w:rsidRDefault="00A564D1" w:rsidP="00C624ED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Řešení nepříznivé sociální situace lze zahájit o</w:t>
      </w:r>
      <w:r w:rsidR="00AC1A32" w:rsidRPr="009724C4">
        <w:rPr>
          <w:rFonts w:ascii="Tahoma" w:hAnsi="Tahoma" w:cs="Tahoma"/>
          <w:sz w:val="21"/>
          <w:szCs w:val="21"/>
        </w:rPr>
        <w:t>hlášením orgánu sociálně-právní ochrany dětí.</w:t>
      </w:r>
    </w:p>
    <w:p w14:paraId="225E87E1" w14:textId="533AC79B" w:rsidR="00DF0E52" w:rsidRPr="009724C4" w:rsidRDefault="00DF0E52" w:rsidP="009D4A7B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 případě rozpadu manželství se rodiče mohou obrátit pro potřebné informace na oddělení sociálně-právní ochrany dětí, případně na advokáty či rodinnou poradnu.</w:t>
      </w:r>
      <w:r w:rsidR="009D4A7B">
        <w:rPr>
          <w:rFonts w:ascii="Tahoma" w:hAnsi="Tahoma" w:cs="Tahoma"/>
          <w:sz w:val="21"/>
          <w:szCs w:val="21"/>
        </w:rPr>
        <w:t xml:space="preserve"> Následně podat návrh na úpravu rodičovské odpovědnosti k dětem a návrh na rozvod manželští k Okresnímu soudu.</w:t>
      </w:r>
    </w:p>
    <w:p w14:paraId="06E2414E" w14:textId="77777777" w:rsidR="009724C4" w:rsidRPr="009724C4" w:rsidRDefault="009724C4" w:rsidP="00163143">
      <w:pPr>
        <w:jc w:val="both"/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Výši výživného je vhodné upravit v okamžiku, kdy došlo ke změně odůvodněných potřeb dítěte (nástup do MŠ, nástup do ZŠ, zájmová činnost, zdravotní stav, nástup na SŠ apod.), nebo naopak k příjmovým, majetkovým či sociálním změnám na straně povinného. Dle zákona č. 89/2012 Sb., občanský zákoník, je výše výživného možné upravit za dobu nejdéle tří let zpět ode dne zahájení soudního řízení.</w:t>
      </w:r>
    </w:p>
    <w:p w14:paraId="30EFF86C" w14:textId="77777777" w:rsidR="00C624ED" w:rsidRPr="009724C4" w:rsidRDefault="00C624ED" w:rsidP="00C624ED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Na které instituci nepříznivou situaci řešit</w:t>
      </w:r>
    </w:p>
    <w:tbl>
      <w:tblPr>
        <w:tblW w:w="10968" w:type="dxa"/>
        <w:tblInd w:w="-792" w:type="dxa"/>
        <w:tblLook w:val="01E0" w:firstRow="1" w:lastRow="1" w:firstColumn="1" w:lastColumn="1" w:noHBand="0" w:noVBand="0"/>
      </w:tblPr>
      <w:tblGrid>
        <w:gridCol w:w="10968"/>
      </w:tblGrid>
      <w:tr w:rsidR="009724C4" w:rsidRPr="009724C4" w14:paraId="458CA8F4" w14:textId="77777777" w:rsidTr="00ED57FB">
        <w:tc>
          <w:tcPr>
            <w:tcW w:w="10968" w:type="dxa"/>
            <w:hideMark/>
          </w:tcPr>
          <w:p w14:paraId="011A0BB9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724C4">
              <w:rPr>
                <w:rFonts w:ascii="Tahoma" w:hAnsi="Tahoma" w:cs="Tahoma"/>
                <w:sz w:val="21"/>
                <w:szCs w:val="21"/>
              </w:rPr>
              <w:t xml:space="preserve">Magistrát města Frýdku-Místku, Radniční 1148, Frýdek-Místek, kontaktní adresa: Politických obětí 2478 v Místku pro občany, kteří mají trvalý pobyt ve Frýdku-Místku </w:t>
            </w:r>
            <w:proofErr w:type="gramStart"/>
            <w:r w:rsidRPr="009724C4">
              <w:rPr>
                <w:rFonts w:ascii="Tahoma" w:hAnsi="Tahoma" w:cs="Tahoma"/>
                <w:sz w:val="21"/>
                <w:szCs w:val="21"/>
              </w:rPr>
              <w:t>a nebo</w:t>
            </w:r>
            <w:proofErr w:type="gramEnd"/>
            <w:r w:rsidRPr="009724C4">
              <w:rPr>
                <w:rFonts w:ascii="Tahoma" w:hAnsi="Tahoma" w:cs="Tahoma"/>
                <w:sz w:val="21"/>
                <w:szCs w:val="21"/>
              </w:rPr>
              <w:t xml:space="preserve"> v některé z dalších obcí v daném správním obvodu Magistrátu města Frýdku-Místku, a to:</w:t>
            </w:r>
          </w:p>
          <w:p w14:paraId="5F406C6E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Baška, Brušperk, Bruzovice, Dobrá, Dobratice, Dolní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Domaslavice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, Dolní Tošanovice, Fryčovice, Frýdek-Místek, Horní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Domaslavice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, Horní Tošanovice, Hukvaldy, Kaňovice, Kozlovice, Krásná, Krmelín, Lhotka, Lučina, Morávka, Nižní Lhoty, Nošovice, Palkovice, Paskov, Pazderna, Pražmo, Raškovice, Řepiště, Sedliště, Soběšovice, Staré Město, Staříč, Sviadnov, Třanovice, Vojkovice, </w:t>
            </w:r>
            <w:proofErr w:type="spellStart"/>
            <w:r w:rsidRPr="009724C4">
              <w:rPr>
                <w:rFonts w:ascii="Tahoma" w:hAnsi="Tahoma" w:cs="Tahoma"/>
                <w:b/>
                <w:sz w:val="21"/>
                <w:szCs w:val="21"/>
              </w:rPr>
              <w:t>Vyšní</w:t>
            </w:r>
            <w:proofErr w:type="spellEnd"/>
            <w:r w:rsidRPr="009724C4">
              <w:rPr>
                <w:rFonts w:ascii="Tahoma" w:hAnsi="Tahoma" w:cs="Tahoma"/>
                <w:b/>
                <w:sz w:val="21"/>
                <w:szCs w:val="21"/>
              </w:rPr>
              <w:t xml:space="preserve"> Lhoty, Žabeň, Žermanice.</w:t>
            </w:r>
          </w:p>
        </w:tc>
      </w:tr>
      <w:tr w:rsidR="009724C4" w:rsidRPr="009724C4" w14:paraId="1E7FFC43" w14:textId="77777777" w:rsidTr="00ED57FB">
        <w:tc>
          <w:tcPr>
            <w:tcW w:w="10968" w:type="dxa"/>
          </w:tcPr>
          <w:p w14:paraId="403A7AA6" w14:textId="77777777" w:rsidR="00C624ED" w:rsidRPr="009724C4" w:rsidRDefault="00C624ED" w:rsidP="00ED57FB">
            <w:pPr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EFD5488" w14:textId="77777777" w:rsidR="00DE1C7A" w:rsidRPr="009724C4" w:rsidRDefault="00DE1C7A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Kde, a kdy s kým nepříznivou situaci řešit</w:t>
      </w:r>
    </w:p>
    <w:p w14:paraId="47A0B61B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Oddělení sociálně-právní ochrany dětí, politických obětí 2478, Frýdek-Místek</w:t>
      </w:r>
    </w:p>
    <w:p w14:paraId="7B76F555" w14:textId="77777777" w:rsidR="00DE1C7A" w:rsidRPr="009724C4" w:rsidRDefault="00DE1C7A" w:rsidP="00DE1C7A">
      <w:pPr>
        <w:rPr>
          <w:rFonts w:ascii="Tahoma" w:hAnsi="Tahoma" w:cs="Tahoma"/>
          <w:i/>
          <w:sz w:val="21"/>
          <w:szCs w:val="21"/>
        </w:rPr>
      </w:pPr>
      <w:r w:rsidRPr="009724C4">
        <w:rPr>
          <w:rFonts w:ascii="Tahoma" w:hAnsi="Tahoma" w:cs="Tahoma"/>
          <w:i/>
          <w:sz w:val="21"/>
          <w:szCs w:val="21"/>
        </w:rPr>
        <w:t>Úřední hodiny:</w:t>
      </w:r>
    </w:p>
    <w:p w14:paraId="1DAEC1AE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Pondělí 8.00-17.00 hodin</w:t>
      </w:r>
    </w:p>
    <w:p w14:paraId="5448F72B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Středa 8.00-17.00 hodin</w:t>
      </w:r>
    </w:p>
    <w:p w14:paraId="0E3F06FD" w14:textId="77777777" w:rsidR="00DE1C7A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Čtvrtek 13.00-15.00 hodin</w:t>
      </w:r>
    </w:p>
    <w:p w14:paraId="22FBCDA3" w14:textId="77777777" w:rsidR="00DE1C7A" w:rsidRPr="009724C4" w:rsidRDefault="00DE1C7A" w:rsidP="00DE1C7A">
      <w:pPr>
        <w:rPr>
          <w:rFonts w:ascii="Tahoma" w:hAnsi="Tahoma" w:cs="Tahoma"/>
          <w:i/>
          <w:sz w:val="21"/>
          <w:szCs w:val="21"/>
        </w:rPr>
      </w:pPr>
      <w:r w:rsidRPr="009724C4">
        <w:rPr>
          <w:rFonts w:ascii="Tahoma" w:hAnsi="Tahoma" w:cs="Tahoma"/>
          <w:i/>
          <w:sz w:val="21"/>
          <w:szCs w:val="21"/>
        </w:rPr>
        <w:t>Pracovníci, na které se můžete obrátit:</w:t>
      </w:r>
    </w:p>
    <w:p w14:paraId="310CA2C2" w14:textId="62BD876B" w:rsidR="00C624ED" w:rsidRPr="009724C4" w:rsidRDefault="00DE1C7A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Lenka Fabrigerová,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422, 558 609 437</w:t>
      </w:r>
      <w:r w:rsidRPr="009724C4">
        <w:rPr>
          <w:rFonts w:ascii="Tahoma" w:hAnsi="Tahoma" w:cs="Tahoma"/>
          <w:sz w:val="21"/>
          <w:szCs w:val="21"/>
        </w:rPr>
        <w:br/>
        <w:t xml:space="preserve">Bc. Soňa </w:t>
      </w:r>
      <w:proofErr w:type="spellStart"/>
      <w:r w:rsidRPr="009724C4">
        <w:rPr>
          <w:rFonts w:ascii="Tahoma" w:hAnsi="Tahoma" w:cs="Tahoma"/>
          <w:sz w:val="21"/>
          <w:szCs w:val="21"/>
        </w:rPr>
        <w:t>Marsz</w:t>
      </w:r>
      <w:r w:rsidR="0009583F">
        <w:rPr>
          <w:rFonts w:ascii="Tahoma" w:hAnsi="Tahoma" w:cs="Tahoma"/>
          <w:sz w:val="21"/>
          <w:szCs w:val="21"/>
        </w:rPr>
        <w:t>a</w:t>
      </w:r>
      <w:r w:rsidRPr="009724C4">
        <w:rPr>
          <w:rFonts w:ascii="Tahoma" w:hAnsi="Tahoma" w:cs="Tahoma"/>
          <w:sz w:val="21"/>
          <w:szCs w:val="21"/>
        </w:rPr>
        <w:t>lková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422, 558 609 432</w:t>
      </w:r>
      <w:r w:rsidRPr="009724C4">
        <w:rPr>
          <w:rFonts w:ascii="Tahoma" w:hAnsi="Tahoma" w:cs="Tahoma"/>
          <w:sz w:val="21"/>
          <w:szCs w:val="21"/>
        </w:rPr>
        <w:br/>
        <w:t xml:space="preserve">Bc. Veronika </w:t>
      </w:r>
      <w:proofErr w:type="spellStart"/>
      <w:r w:rsidRPr="009724C4">
        <w:rPr>
          <w:rFonts w:ascii="Tahoma" w:hAnsi="Tahoma" w:cs="Tahoma"/>
          <w:sz w:val="21"/>
          <w:szCs w:val="21"/>
        </w:rPr>
        <w:t>Miloševská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423, 558 609 443</w:t>
      </w:r>
      <w:r w:rsidRPr="009724C4">
        <w:rPr>
          <w:rFonts w:ascii="Tahoma" w:hAnsi="Tahoma" w:cs="Tahoma"/>
          <w:sz w:val="21"/>
          <w:szCs w:val="21"/>
        </w:rPr>
        <w:br/>
        <w:t xml:space="preserve">Mgr. Tereza Kalusová,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423, 558 609 687</w:t>
      </w:r>
      <w:r w:rsidRPr="009724C4">
        <w:rPr>
          <w:rFonts w:ascii="Tahoma" w:hAnsi="Tahoma" w:cs="Tahoma"/>
          <w:sz w:val="21"/>
          <w:szCs w:val="21"/>
        </w:rPr>
        <w:br/>
        <w:t xml:space="preserve">Mgr. Andrea Lindovská,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424, 558 609 667</w:t>
      </w:r>
      <w:r w:rsidRPr="009724C4">
        <w:rPr>
          <w:rFonts w:ascii="Tahoma" w:hAnsi="Tahoma" w:cs="Tahoma"/>
          <w:sz w:val="21"/>
          <w:szCs w:val="21"/>
        </w:rPr>
        <w:br/>
        <w:t xml:space="preserve">Magda Smetanová,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 424, 558 609 433</w:t>
      </w:r>
      <w:r w:rsidRPr="009724C4">
        <w:rPr>
          <w:rFonts w:ascii="Tahoma" w:hAnsi="Tahoma" w:cs="Tahoma"/>
          <w:sz w:val="21"/>
          <w:szCs w:val="21"/>
        </w:rPr>
        <w:br/>
        <w:t xml:space="preserve">Bc. Michaela </w:t>
      </w:r>
      <w:proofErr w:type="spellStart"/>
      <w:r w:rsidRPr="009724C4">
        <w:rPr>
          <w:rFonts w:ascii="Tahoma" w:hAnsi="Tahoma" w:cs="Tahoma"/>
          <w:sz w:val="21"/>
          <w:szCs w:val="21"/>
        </w:rPr>
        <w:t>Očadlá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1A53D4" w:rsidRPr="009724C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1A53D4" w:rsidRPr="009724C4">
        <w:rPr>
          <w:rFonts w:ascii="Tahoma" w:hAnsi="Tahoma" w:cs="Tahoma"/>
          <w:sz w:val="21"/>
          <w:szCs w:val="21"/>
        </w:rPr>
        <w:t>428</w:t>
      </w:r>
      <w:r w:rsidRPr="009724C4">
        <w:rPr>
          <w:rFonts w:ascii="Tahoma" w:hAnsi="Tahoma" w:cs="Tahoma"/>
          <w:sz w:val="21"/>
          <w:szCs w:val="21"/>
        </w:rPr>
        <w:t xml:space="preserve"> ,</w:t>
      </w:r>
      <w:proofErr w:type="gramEnd"/>
      <w:r w:rsidRPr="009724C4">
        <w:rPr>
          <w:rFonts w:ascii="Tahoma" w:hAnsi="Tahoma" w:cs="Tahoma"/>
          <w:sz w:val="21"/>
          <w:szCs w:val="21"/>
        </w:rPr>
        <w:t xml:space="preserve"> 558 609 687</w:t>
      </w:r>
      <w:r w:rsidRPr="009724C4">
        <w:rPr>
          <w:rFonts w:ascii="Tahoma" w:hAnsi="Tahoma" w:cs="Tahoma"/>
          <w:sz w:val="21"/>
          <w:szCs w:val="21"/>
        </w:rPr>
        <w:br/>
        <w:t xml:space="preserve">Bc. Tereza Kubalová,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1A53D4" w:rsidRPr="009724C4">
        <w:rPr>
          <w:rFonts w:ascii="Tahoma" w:hAnsi="Tahoma" w:cs="Tahoma"/>
          <w:sz w:val="21"/>
          <w:szCs w:val="21"/>
        </w:rPr>
        <w:t xml:space="preserve"> </w:t>
      </w:r>
      <w:proofErr w:type="gramStart"/>
      <w:r w:rsidR="001A53D4" w:rsidRPr="009724C4">
        <w:rPr>
          <w:rFonts w:ascii="Tahoma" w:hAnsi="Tahoma" w:cs="Tahoma"/>
          <w:sz w:val="21"/>
          <w:szCs w:val="21"/>
        </w:rPr>
        <w:t>428</w:t>
      </w:r>
      <w:r w:rsidRPr="009724C4">
        <w:rPr>
          <w:rFonts w:ascii="Tahoma" w:hAnsi="Tahoma" w:cs="Tahoma"/>
          <w:sz w:val="21"/>
          <w:szCs w:val="21"/>
        </w:rPr>
        <w:t xml:space="preserve"> ,</w:t>
      </w:r>
      <w:proofErr w:type="gramEnd"/>
      <w:r w:rsidRPr="009724C4">
        <w:rPr>
          <w:rFonts w:ascii="Tahoma" w:hAnsi="Tahoma" w:cs="Tahoma"/>
          <w:sz w:val="21"/>
          <w:szCs w:val="21"/>
        </w:rPr>
        <w:t xml:space="preserve"> 558 609 410</w:t>
      </w:r>
      <w:r w:rsidRPr="009724C4">
        <w:rPr>
          <w:rFonts w:ascii="Tahoma" w:hAnsi="Tahoma" w:cs="Tahoma"/>
          <w:sz w:val="21"/>
          <w:szCs w:val="21"/>
        </w:rPr>
        <w:br/>
        <w:t xml:space="preserve">Bc. Karina Stopková, DiS.,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7978D8">
        <w:rPr>
          <w:rFonts w:ascii="Tahoma" w:hAnsi="Tahoma" w:cs="Tahoma"/>
          <w:sz w:val="21"/>
          <w:szCs w:val="21"/>
        </w:rPr>
        <w:t xml:space="preserve"> 430,</w:t>
      </w:r>
      <w:r w:rsidRPr="009724C4">
        <w:rPr>
          <w:rFonts w:ascii="Tahoma" w:hAnsi="Tahoma" w:cs="Tahoma"/>
          <w:sz w:val="21"/>
          <w:szCs w:val="21"/>
        </w:rPr>
        <w:t xml:space="preserve"> 558 609 442</w:t>
      </w:r>
      <w:r w:rsidRPr="009724C4">
        <w:rPr>
          <w:rFonts w:ascii="Tahoma" w:hAnsi="Tahoma" w:cs="Tahoma"/>
          <w:sz w:val="21"/>
          <w:szCs w:val="21"/>
        </w:rPr>
        <w:br/>
        <w:t xml:space="preserve">Mgr. Darja Tkáčová,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7978D8">
        <w:rPr>
          <w:rFonts w:ascii="Tahoma" w:hAnsi="Tahoma" w:cs="Tahoma"/>
          <w:sz w:val="21"/>
          <w:szCs w:val="21"/>
        </w:rPr>
        <w:t xml:space="preserve"> 430</w:t>
      </w:r>
      <w:r w:rsidRPr="009724C4">
        <w:rPr>
          <w:rFonts w:ascii="Tahoma" w:hAnsi="Tahoma" w:cs="Tahoma"/>
          <w:sz w:val="21"/>
          <w:szCs w:val="21"/>
        </w:rPr>
        <w:t>, 558 609 693</w:t>
      </w:r>
      <w:r w:rsidRPr="009724C4">
        <w:rPr>
          <w:rFonts w:ascii="Tahoma" w:hAnsi="Tahoma" w:cs="Tahoma"/>
          <w:sz w:val="21"/>
          <w:szCs w:val="21"/>
        </w:rPr>
        <w:br/>
        <w:t xml:space="preserve">Bc. Markéta Závodná,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. č. </w:t>
      </w:r>
      <w:r w:rsidR="007978D8">
        <w:rPr>
          <w:rFonts w:ascii="Tahoma" w:hAnsi="Tahoma" w:cs="Tahoma"/>
          <w:sz w:val="21"/>
          <w:szCs w:val="21"/>
        </w:rPr>
        <w:t>420</w:t>
      </w:r>
      <w:r w:rsidRPr="009724C4">
        <w:rPr>
          <w:rFonts w:ascii="Tahoma" w:hAnsi="Tahoma" w:cs="Tahoma"/>
          <w:sz w:val="21"/>
          <w:szCs w:val="21"/>
        </w:rPr>
        <w:t>, 558 609 436</w:t>
      </w:r>
      <w:r w:rsidRPr="009724C4">
        <w:rPr>
          <w:rFonts w:ascii="Tahoma" w:hAnsi="Tahoma" w:cs="Tahoma"/>
          <w:sz w:val="21"/>
          <w:szCs w:val="21"/>
        </w:rPr>
        <w:br/>
        <w:t xml:space="preserve">Mgr. Zita Urbanová,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. č. </w:t>
      </w:r>
      <w:r w:rsidR="007978D8">
        <w:rPr>
          <w:rFonts w:ascii="Tahoma" w:hAnsi="Tahoma" w:cs="Tahoma"/>
          <w:sz w:val="21"/>
          <w:szCs w:val="21"/>
        </w:rPr>
        <w:t>419</w:t>
      </w:r>
      <w:r w:rsidRPr="009724C4">
        <w:rPr>
          <w:rFonts w:ascii="Tahoma" w:hAnsi="Tahoma" w:cs="Tahoma"/>
          <w:sz w:val="21"/>
          <w:szCs w:val="21"/>
        </w:rPr>
        <w:t>, 558 609 439</w:t>
      </w:r>
      <w:r w:rsidRPr="009724C4">
        <w:rPr>
          <w:rFonts w:ascii="Tahoma" w:hAnsi="Tahoma" w:cs="Tahoma"/>
          <w:sz w:val="21"/>
          <w:szCs w:val="21"/>
        </w:rPr>
        <w:br/>
        <w:t xml:space="preserve">Bc. Jana Stachovcová,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. č. </w:t>
      </w:r>
      <w:r w:rsidR="007978D8">
        <w:rPr>
          <w:rFonts w:ascii="Tahoma" w:hAnsi="Tahoma" w:cs="Tahoma"/>
          <w:sz w:val="21"/>
          <w:szCs w:val="21"/>
        </w:rPr>
        <w:t>419,</w:t>
      </w:r>
      <w:r w:rsidRPr="009724C4">
        <w:rPr>
          <w:rFonts w:ascii="Tahoma" w:hAnsi="Tahoma" w:cs="Tahoma"/>
          <w:sz w:val="21"/>
          <w:szCs w:val="21"/>
        </w:rPr>
        <w:t>558 609 441</w:t>
      </w:r>
      <w:r w:rsidRPr="009724C4">
        <w:rPr>
          <w:rFonts w:ascii="Tahoma" w:hAnsi="Tahoma" w:cs="Tahoma"/>
          <w:sz w:val="21"/>
          <w:szCs w:val="21"/>
        </w:rPr>
        <w:br/>
        <w:t xml:space="preserve">Bc. Dagmar Vepřeková,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7978D8">
        <w:rPr>
          <w:rFonts w:ascii="Tahoma" w:hAnsi="Tahoma" w:cs="Tahoma"/>
          <w:sz w:val="21"/>
          <w:szCs w:val="21"/>
        </w:rPr>
        <w:t xml:space="preserve"> 427,</w:t>
      </w:r>
      <w:r w:rsidRPr="009724C4">
        <w:rPr>
          <w:rFonts w:ascii="Tahoma" w:hAnsi="Tahoma" w:cs="Tahoma"/>
          <w:sz w:val="21"/>
          <w:szCs w:val="21"/>
        </w:rPr>
        <w:t xml:space="preserve"> 558 609 682</w:t>
      </w:r>
      <w:r w:rsidRPr="009724C4">
        <w:rPr>
          <w:rFonts w:ascii="Tahoma" w:hAnsi="Tahoma" w:cs="Tahoma"/>
          <w:sz w:val="21"/>
          <w:szCs w:val="21"/>
        </w:rPr>
        <w:br/>
        <w:t xml:space="preserve">Bc. Karla Biolková,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>. č.</w:t>
      </w:r>
      <w:r w:rsidR="007978D8">
        <w:rPr>
          <w:rFonts w:ascii="Tahoma" w:hAnsi="Tahoma" w:cs="Tahoma"/>
          <w:sz w:val="21"/>
          <w:szCs w:val="21"/>
        </w:rPr>
        <w:t xml:space="preserve"> 427,</w:t>
      </w:r>
      <w:r w:rsidRPr="009724C4">
        <w:rPr>
          <w:rFonts w:ascii="Tahoma" w:hAnsi="Tahoma" w:cs="Tahoma"/>
          <w:sz w:val="21"/>
          <w:szCs w:val="21"/>
        </w:rPr>
        <w:t xml:space="preserve"> 558 609 431</w:t>
      </w:r>
      <w:r w:rsidRPr="009724C4">
        <w:rPr>
          <w:rFonts w:ascii="Tahoma" w:hAnsi="Tahoma" w:cs="Tahoma"/>
          <w:sz w:val="21"/>
          <w:szCs w:val="21"/>
        </w:rPr>
        <w:br/>
      </w:r>
      <w:r w:rsidRPr="009724C4">
        <w:rPr>
          <w:rFonts w:ascii="Tahoma" w:hAnsi="Tahoma" w:cs="Tahoma"/>
          <w:sz w:val="21"/>
          <w:szCs w:val="21"/>
        </w:rPr>
        <w:lastRenderedPageBreak/>
        <w:t xml:space="preserve">Bc. Michaela Běčáková,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. č. </w:t>
      </w:r>
      <w:r w:rsidR="007978D8">
        <w:rPr>
          <w:rFonts w:ascii="Tahoma" w:hAnsi="Tahoma" w:cs="Tahoma"/>
          <w:sz w:val="21"/>
          <w:szCs w:val="21"/>
        </w:rPr>
        <w:t xml:space="preserve">429, </w:t>
      </w:r>
      <w:r w:rsidRPr="009724C4">
        <w:rPr>
          <w:rFonts w:ascii="Tahoma" w:hAnsi="Tahoma" w:cs="Tahoma"/>
          <w:sz w:val="21"/>
          <w:szCs w:val="21"/>
        </w:rPr>
        <w:t>558 609 689</w:t>
      </w:r>
      <w:r w:rsidRPr="009724C4">
        <w:rPr>
          <w:rFonts w:ascii="Tahoma" w:hAnsi="Tahoma" w:cs="Tahoma"/>
          <w:sz w:val="21"/>
          <w:szCs w:val="21"/>
        </w:rPr>
        <w:br/>
        <w:t xml:space="preserve">Bc. Taťána </w:t>
      </w:r>
      <w:proofErr w:type="spellStart"/>
      <w:r w:rsidRPr="009724C4">
        <w:rPr>
          <w:rFonts w:ascii="Tahoma" w:hAnsi="Tahoma" w:cs="Tahoma"/>
          <w:sz w:val="21"/>
          <w:szCs w:val="21"/>
        </w:rPr>
        <w:t>Pryčková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, </w:t>
      </w:r>
      <w:proofErr w:type="spellStart"/>
      <w:r w:rsidRPr="009724C4">
        <w:rPr>
          <w:rFonts w:ascii="Tahoma" w:hAnsi="Tahoma" w:cs="Tahoma"/>
          <w:sz w:val="21"/>
          <w:szCs w:val="21"/>
        </w:rPr>
        <w:t>kanc</w:t>
      </w:r>
      <w:proofErr w:type="spellEnd"/>
      <w:r w:rsidRPr="009724C4">
        <w:rPr>
          <w:rFonts w:ascii="Tahoma" w:hAnsi="Tahoma" w:cs="Tahoma"/>
          <w:sz w:val="21"/>
          <w:szCs w:val="21"/>
        </w:rPr>
        <w:t xml:space="preserve">. č. </w:t>
      </w:r>
      <w:r w:rsidR="007978D8">
        <w:rPr>
          <w:rFonts w:ascii="Tahoma" w:hAnsi="Tahoma" w:cs="Tahoma"/>
          <w:sz w:val="21"/>
          <w:szCs w:val="21"/>
        </w:rPr>
        <w:t xml:space="preserve">429, </w:t>
      </w:r>
      <w:r w:rsidRPr="009724C4">
        <w:rPr>
          <w:rFonts w:ascii="Tahoma" w:hAnsi="Tahoma" w:cs="Tahoma"/>
          <w:sz w:val="21"/>
          <w:szCs w:val="21"/>
        </w:rPr>
        <w:t>558</w:t>
      </w:r>
      <w:r w:rsidR="00E53C66" w:rsidRPr="009724C4">
        <w:rPr>
          <w:rFonts w:ascii="Tahoma" w:hAnsi="Tahoma" w:cs="Tahoma"/>
          <w:sz w:val="21"/>
          <w:szCs w:val="21"/>
        </w:rPr>
        <w:t> 609</w:t>
      </w:r>
      <w:r w:rsidR="00C624ED" w:rsidRPr="009724C4">
        <w:rPr>
          <w:rFonts w:ascii="Tahoma" w:hAnsi="Tahoma" w:cs="Tahoma"/>
          <w:sz w:val="21"/>
          <w:szCs w:val="21"/>
        </w:rPr>
        <w:t> </w:t>
      </w:r>
      <w:r w:rsidR="00E53C66" w:rsidRPr="009724C4">
        <w:rPr>
          <w:rFonts w:ascii="Tahoma" w:hAnsi="Tahoma" w:cs="Tahoma"/>
          <w:sz w:val="21"/>
          <w:szCs w:val="21"/>
        </w:rPr>
        <w:t>674</w:t>
      </w:r>
    </w:p>
    <w:p w14:paraId="4CCCBD53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doklady je nutné mít sebou </w:t>
      </w:r>
    </w:p>
    <w:p w14:paraId="6587F29D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K prokázání totožnosti při osobním jednání občanský průkaz, při jiných formách oznámení není nutný žádný doklad.</w:t>
      </w:r>
    </w:p>
    <w:p w14:paraId="2B736C98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potřebné formuláře a kde jsou k dispozici</w:t>
      </w:r>
    </w:p>
    <w:p w14:paraId="0619CADB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Nejsou žádné předepsané formuláře. </w:t>
      </w:r>
    </w:p>
    <w:p w14:paraId="2687D98D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poplatky a jak je lze uhradit</w:t>
      </w:r>
    </w:p>
    <w:p w14:paraId="44B1AD38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Bez poplatku. </w:t>
      </w:r>
    </w:p>
    <w:p w14:paraId="6F4F239E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lhůty pro vyřízení</w:t>
      </w:r>
    </w:p>
    <w:p w14:paraId="4A166247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Bez zbytečného odkladu. </w:t>
      </w:r>
    </w:p>
    <w:p w14:paraId="57C51DA0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Kteří jsou další účastníci (dotčení) řešení nepříznivé situace</w:t>
      </w:r>
    </w:p>
    <w:p w14:paraId="400E692D" w14:textId="77777777" w:rsidR="009724C4" w:rsidRPr="009724C4" w:rsidRDefault="00AC1A32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Fyzické i právnické osoby, které mohou být nápomocny k intenzivnímu řešení vzniklé situace.</w:t>
      </w:r>
    </w:p>
    <w:p w14:paraId="03E5CC54" w14:textId="77777777" w:rsidR="009724C4" w:rsidRPr="009724C4" w:rsidRDefault="009724C4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Účastníky řízení při řešení výše výživného jsou rodiče a nezletilé děti v zastoupení opatrovníkem ze strany Magistrátu města Frýdku-Místku.</w:t>
      </w:r>
    </w:p>
    <w:p w14:paraId="21DC51FD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další činnosti jsou po žadateli požadovány</w:t>
      </w:r>
    </w:p>
    <w:p w14:paraId="1C42157A" w14:textId="77777777" w:rsidR="00C624ED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Spolupráce s OSPOD dle potřeby. </w:t>
      </w:r>
    </w:p>
    <w:p w14:paraId="2E3EB67F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Elektronická služba, kterou lze využít</w:t>
      </w:r>
    </w:p>
    <w:p w14:paraId="36EC036C" w14:textId="77777777" w:rsidR="00C624ED" w:rsidRPr="009724C4" w:rsidRDefault="00AC1A32" w:rsidP="004229FF">
      <w:pPr>
        <w:jc w:val="both"/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 xml:space="preserve">Kontakty jsou uvedeny na webových stránkách Magistrátu města Frýdku-Místku. </w:t>
      </w:r>
    </w:p>
    <w:p w14:paraId="174C258C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Podle kterého právního předpisu postupujete</w:t>
      </w:r>
    </w:p>
    <w:p w14:paraId="5F492122" w14:textId="77777777" w:rsidR="009724C4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Zákon</w:t>
      </w:r>
      <w:r w:rsidR="00C624ED" w:rsidRPr="009724C4">
        <w:rPr>
          <w:rFonts w:ascii="Tahoma" w:hAnsi="Tahoma" w:cs="Tahoma"/>
          <w:sz w:val="21"/>
          <w:szCs w:val="21"/>
        </w:rPr>
        <w:t xml:space="preserve"> č. 359/1999 Sb., o sociálně právní ochraně dětí, ve znění pozdějších předpisů.</w:t>
      </w:r>
      <w:r w:rsidRPr="009724C4">
        <w:rPr>
          <w:rFonts w:ascii="Tahoma" w:hAnsi="Tahoma" w:cs="Tahoma"/>
          <w:sz w:val="21"/>
          <w:szCs w:val="21"/>
        </w:rPr>
        <w:t xml:space="preserve"> </w:t>
      </w:r>
    </w:p>
    <w:p w14:paraId="1388F4D0" w14:textId="77777777" w:rsidR="00C624ED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Zákon č. 89/2012 Sb., občanský zákoník, část druhá – Rodinné právo, ve znění pozdějších předpisů.</w:t>
      </w:r>
    </w:p>
    <w:p w14:paraId="082492C7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související předpisy</w:t>
      </w:r>
      <w:r w:rsidRPr="009724C4">
        <w:rPr>
          <w:rFonts w:ascii="Tahoma" w:hAnsi="Tahoma" w:cs="Tahoma"/>
          <w:b/>
          <w:sz w:val="21"/>
          <w:szCs w:val="21"/>
        </w:rPr>
        <w:br/>
      </w:r>
      <w:r w:rsidRPr="009724C4">
        <w:rPr>
          <w:rFonts w:ascii="Tahoma" w:hAnsi="Tahoma" w:cs="Tahoma"/>
          <w:sz w:val="21"/>
          <w:szCs w:val="21"/>
        </w:rPr>
        <w:t xml:space="preserve">Občanský soudní řád, </w:t>
      </w:r>
      <w:r w:rsidR="00AC1A32" w:rsidRPr="009724C4">
        <w:rPr>
          <w:rFonts w:ascii="Tahoma" w:hAnsi="Tahoma" w:cs="Tahoma"/>
          <w:sz w:val="21"/>
          <w:szCs w:val="21"/>
        </w:rPr>
        <w:t xml:space="preserve">zákon o sociálních službách, </w:t>
      </w:r>
      <w:r w:rsidRPr="009724C4">
        <w:rPr>
          <w:rFonts w:ascii="Tahoma" w:hAnsi="Tahoma" w:cs="Tahoma"/>
          <w:sz w:val="21"/>
          <w:szCs w:val="21"/>
        </w:rPr>
        <w:t>občanský zákoník (rodinné právo), Úmluva o právech dítěte, Listina základních práv a svobod, zákon o výkonu ústavní ochranné výchovy ve školských zařízeních.</w:t>
      </w:r>
    </w:p>
    <w:p w14:paraId="7E1F8D25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Jaké jsou opravné prostředky a jak se uplatňují</w:t>
      </w:r>
    </w:p>
    <w:p w14:paraId="1B76AEC4" w14:textId="77777777" w:rsidR="00C624ED" w:rsidRPr="009724C4" w:rsidRDefault="009724C4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V případě soudního řízení ohledně výživného u nezletilého dítěte, je možné se p</w:t>
      </w:r>
      <w:r w:rsidRPr="009724C4">
        <w:rPr>
          <w:rFonts w:ascii="Tahoma" w:hAnsi="Tahoma" w:cs="Tahoma"/>
          <w:sz w:val="21"/>
          <w:szCs w:val="21"/>
          <w:shd w:val="clear" w:color="auto" w:fill="FFFFFF"/>
        </w:rPr>
        <w:t>roti rozsudku okresního soudu podat odvolání, o kterém bude rozhodovat krajský soud.</w:t>
      </w:r>
    </w:p>
    <w:p w14:paraId="331B6574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 xml:space="preserve">Jaké sankce mohou být uplatňovány </w:t>
      </w:r>
    </w:p>
    <w:p w14:paraId="3D0FDB39" w14:textId="77777777" w:rsidR="00C624ED" w:rsidRPr="009724C4" w:rsidRDefault="009724C4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  <w:shd w:val="clear" w:color="auto" w:fill="FFFFFF"/>
        </w:rPr>
        <w:t>Při zanedbání povinné výživy lze podat trestní oznámení dle ustanovení § 196 zák. č. 40/2009 Sb., trestní zákoník. Rodič, který neplní svou zákonnou povinnost vyživovat nebo zaopatřovat jiného po dobu delší než čtyři měsíce, lze uložit nepodmíněný trest odnětí svobody.</w:t>
      </w:r>
    </w:p>
    <w:p w14:paraId="2459E982" w14:textId="77777777" w:rsidR="00C624ED" w:rsidRPr="009724C4" w:rsidRDefault="00C624ED" w:rsidP="00DE1C7A">
      <w:pPr>
        <w:rPr>
          <w:rFonts w:ascii="Tahoma" w:hAnsi="Tahoma" w:cs="Tahoma"/>
          <w:b/>
          <w:sz w:val="21"/>
          <w:szCs w:val="21"/>
        </w:rPr>
      </w:pPr>
      <w:r w:rsidRPr="009724C4">
        <w:rPr>
          <w:rFonts w:ascii="Tahoma" w:hAnsi="Tahoma" w:cs="Tahoma"/>
          <w:b/>
          <w:sz w:val="21"/>
          <w:szCs w:val="21"/>
        </w:rPr>
        <w:t>Nejčastější dotazy</w:t>
      </w:r>
    </w:p>
    <w:p w14:paraId="285FE4DD" w14:textId="77777777" w:rsidR="001A53D4" w:rsidRPr="009724C4" w:rsidRDefault="00C624ED" w:rsidP="00DE1C7A">
      <w:pPr>
        <w:rPr>
          <w:rFonts w:ascii="Tahoma" w:hAnsi="Tahoma" w:cs="Tahoma"/>
          <w:sz w:val="21"/>
          <w:szCs w:val="21"/>
        </w:rPr>
      </w:pPr>
      <w:r w:rsidRPr="009724C4">
        <w:rPr>
          <w:rFonts w:ascii="Tahoma" w:hAnsi="Tahoma" w:cs="Tahoma"/>
          <w:sz w:val="21"/>
          <w:szCs w:val="21"/>
        </w:rPr>
        <w:t>Podrobnosti k úpravě práv a povinnosti rodičů, možnosti odborného poradenství.</w:t>
      </w:r>
    </w:p>
    <w:p w14:paraId="01DBB473" w14:textId="77777777" w:rsidR="00C624ED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lastRenderedPageBreak/>
        <w:t>Informace o popisovaném postupu (o řešení nepříznivé situace) je možné získat také z jiných zdrojů nebo v jiné formě.</w:t>
      </w:r>
    </w:p>
    <w:p w14:paraId="64A66229" w14:textId="15E8BCC6" w:rsidR="007656D6" w:rsidRPr="00C84CD1" w:rsidRDefault="00C84CD1" w:rsidP="00DE1C7A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 ohledem na nepříznivou situaci je možné kontaktovat oddělení sociálně-právní ochrany dětí za účelem poskytnutí poradenství, příp. hledání následného řešení v dané situaci.</w:t>
      </w:r>
    </w:p>
    <w:p w14:paraId="5E10BC8D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Související s nepříznivou situací a návod, jak je řešit</w:t>
      </w:r>
    </w:p>
    <w:p w14:paraId="431E4F27" w14:textId="0F41F986" w:rsidR="007656D6" w:rsidRPr="00C84CD1" w:rsidRDefault="00C84CD1" w:rsidP="00DE1C7A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Nelze specifikovat, je možné kontaktovat oddělení sociálně-právní ochrany dětí, danou situaci projednat a hledat vhodné řešení.</w:t>
      </w:r>
    </w:p>
    <w:p w14:paraId="7CCF7484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Za správnost popisu odpovídá útvar</w:t>
      </w:r>
    </w:p>
    <w:p w14:paraId="3DB5D4A1" w14:textId="77777777" w:rsidR="007656D6" w:rsidRPr="007656D6" w:rsidRDefault="007656D6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t xml:space="preserve">Odbor sociálních služeb, oddělení sociálně-právní ochrany dětí </w:t>
      </w:r>
    </w:p>
    <w:p w14:paraId="03AAF4E4" w14:textId="77777777" w:rsidR="007656D6" w:rsidRPr="007656D6" w:rsidRDefault="007656D6" w:rsidP="00DE1C7A">
      <w:pPr>
        <w:rPr>
          <w:rFonts w:ascii="Tahoma" w:hAnsi="Tahoma" w:cs="Tahoma"/>
          <w:b/>
          <w:sz w:val="21"/>
          <w:szCs w:val="21"/>
        </w:rPr>
      </w:pPr>
      <w:r w:rsidRPr="007656D6">
        <w:rPr>
          <w:rFonts w:ascii="Tahoma" w:hAnsi="Tahoma" w:cs="Tahoma"/>
          <w:b/>
          <w:sz w:val="21"/>
          <w:szCs w:val="21"/>
        </w:rPr>
        <w:t>Kontaktní osoba</w:t>
      </w:r>
    </w:p>
    <w:p w14:paraId="12DE229B" w14:textId="6C24BFD8" w:rsidR="00AC1A32" w:rsidRDefault="007656D6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t>Mgr. Renáta Zapletalová, DiS., vedoucí oddělení sociálně-právní ochrany dětí, 558 609</w:t>
      </w:r>
      <w:r w:rsidR="00AC1A32">
        <w:rPr>
          <w:rFonts w:ascii="Tahoma" w:hAnsi="Tahoma" w:cs="Tahoma"/>
          <w:sz w:val="21"/>
          <w:szCs w:val="21"/>
        </w:rPr>
        <w:t> </w:t>
      </w:r>
      <w:r w:rsidRPr="007656D6">
        <w:rPr>
          <w:rFonts w:ascii="Tahoma" w:hAnsi="Tahoma" w:cs="Tahoma"/>
          <w:sz w:val="21"/>
          <w:szCs w:val="21"/>
        </w:rPr>
        <w:t>435</w:t>
      </w:r>
    </w:p>
    <w:p w14:paraId="6EE259B1" w14:textId="77777777" w:rsidR="00AC1A32" w:rsidRPr="00AC1A32" w:rsidRDefault="00AC1A32" w:rsidP="00DE1C7A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 xml:space="preserve">Popis je zpracován podle právního stavu ke dni </w:t>
      </w:r>
    </w:p>
    <w:p w14:paraId="64322AA2" w14:textId="57F8E13F" w:rsidR="00AC1A32" w:rsidRPr="00C84CD1" w:rsidRDefault="00AC1A32" w:rsidP="00AC1A32">
      <w:pPr>
        <w:pStyle w:val="Odstavecseseznamem"/>
        <w:numPr>
          <w:ilvl w:val="0"/>
          <w:numId w:val="3"/>
        </w:numPr>
        <w:ind w:left="426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0</w:t>
      </w:r>
      <w:r w:rsidRPr="00AC1A32">
        <w:rPr>
          <w:rFonts w:ascii="Tahoma" w:hAnsi="Tahoma" w:cs="Tahoma"/>
          <w:sz w:val="21"/>
          <w:szCs w:val="21"/>
        </w:rPr>
        <w:t>6. 2022</w:t>
      </w:r>
    </w:p>
    <w:p w14:paraId="739A6AEE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>Popis byl naposledy aktualizován</w:t>
      </w:r>
    </w:p>
    <w:p w14:paraId="060523C0" w14:textId="1C00F787" w:rsidR="00AC1A32" w:rsidRDefault="007978D8" w:rsidP="00AC1A32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01.06.2022</w:t>
      </w:r>
    </w:p>
    <w:p w14:paraId="0E3936D3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>Datum konce platnosti popisu</w:t>
      </w:r>
    </w:p>
    <w:p w14:paraId="43F8E75D" w14:textId="77777777" w:rsidR="00AC1A32" w:rsidRDefault="00AC1A32" w:rsidP="00AC1A32">
      <w:pPr>
        <w:rPr>
          <w:rFonts w:ascii="Tahoma" w:hAnsi="Tahoma" w:cs="Tahoma"/>
          <w:sz w:val="21"/>
          <w:szCs w:val="21"/>
        </w:rPr>
      </w:pPr>
    </w:p>
    <w:p w14:paraId="3ED0A2CB" w14:textId="77777777" w:rsidR="00AC1A32" w:rsidRPr="00AC1A32" w:rsidRDefault="00AC1A32" w:rsidP="00AC1A32">
      <w:pPr>
        <w:rPr>
          <w:rFonts w:ascii="Tahoma" w:hAnsi="Tahoma" w:cs="Tahoma"/>
          <w:b/>
          <w:sz w:val="21"/>
          <w:szCs w:val="21"/>
        </w:rPr>
      </w:pPr>
      <w:r w:rsidRPr="00AC1A32">
        <w:rPr>
          <w:rFonts w:ascii="Tahoma" w:hAnsi="Tahoma" w:cs="Tahoma"/>
          <w:b/>
          <w:sz w:val="21"/>
          <w:szCs w:val="21"/>
        </w:rPr>
        <w:t>Případná upřesnění a poznámky k řešení životní situace</w:t>
      </w:r>
    </w:p>
    <w:p w14:paraId="65020E93" w14:textId="77777777" w:rsidR="00C624ED" w:rsidRPr="007656D6" w:rsidRDefault="00C624ED" w:rsidP="00DE1C7A">
      <w:pPr>
        <w:rPr>
          <w:rFonts w:ascii="Tahoma" w:hAnsi="Tahoma" w:cs="Tahoma"/>
          <w:sz w:val="21"/>
          <w:szCs w:val="21"/>
        </w:rPr>
      </w:pPr>
    </w:p>
    <w:p w14:paraId="1AF60C86" w14:textId="77777777" w:rsidR="00C624ED" w:rsidRPr="007656D6" w:rsidRDefault="00C624ED" w:rsidP="00DE1C7A">
      <w:pPr>
        <w:rPr>
          <w:rFonts w:ascii="Tahoma" w:hAnsi="Tahoma" w:cs="Tahoma"/>
          <w:b/>
          <w:sz w:val="21"/>
          <w:szCs w:val="21"/>
        </w:rPr>
      </w:pPr>
    </w:p>
    <w:p w14:paraId="6C4B3277" w14:textId="77777777" w:rsidR="00DE1C7A" w:rsidRPr="007656D6" w:rsidRDefault="00DE1C7A" w:rsidP="00DE1C7A">
      <w:pPr>
        <w:rPr>
          <w:rFonts w:ascii="Tahoma" w:hAnsi="Tahoma" w:cs="Tahoma"/>
          <w:sz w:val="21"/>
          <w:szCs w:val="21"/>
        </w:rPr>
      </w:pPr>
      <w:r w:rsidRPr="007656D6">
        <w:rPr>
          <w:rFonts w:ascii="Tahoma" w:hAnsi="Tahoma" w:cs="Tahoma"/>
          <w:sz w:val="21"/>
          <w:szCs w:val="21"/>
        </w:rPr>
        <w:br/>
      </w:r>
    </w:p>
    <w:sectPr w:rsidR="00DE1C7A" w:rsidRPr="0076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102"/>
    <w:multiLevelType w:val="hybridMultilevel"/>
    <w:tmpl w:val="B2982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2249"/>
    <w:multiLevelType w:val="hybridMultilevel"/>
    <w:tmpl w:val="30BA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0787"/>
    <w:multiLevelType w:val="hybridMultilevel"/>
    <w:tmpl w:val="31EC88D0"/>
    <w:lvl w:ilvl="0" w:tplc="936035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3E"/>
    <w:rsid w:val="00036918"/>
    <w:rsid w:val="0009583F"/>
    <w:rsid w:val="00163143"/>
    <w:rsid w:val="001A53D4"/>
    <w:rsid w:val="002B384D"/>
    <w:rsid w:val="003E170D"/>
    <w:rsid w:val="004229FF"/>
    <w:rsid w:val="00497241"/>
    <w:rsid w:val="004A7DA9"/>
    <w:rsid w:val="004B6FBF"/>
    <w:rsid w:val="004E743E"/>
    <w:rsid w:val="00527F1C"/>
    <w:rsid w:val="006C51B6"/>
    <w:rsid w:val="00734D3A"/>
    <w:rsid w:val="007656D6"/>
    <w:rsid w:val="007978D8"/>
    <w:rsid w:val="00845489"/>
    <w:rsid w:val="00864240"/>
    <w:rsid w:val="009724C4"/>
    <w:rsid w:val="009D4A7B"/>
    <w:rsid w:val="00A564D1"/>
    <w:rsid w:val="00AC1A32"/>
    <w:rsid w:val="00C624ED"/>
    <w:rsid w:val="00C84CD1"/>
    <w:rsid w:val="00C961F4"/>
    <w:rsid w:val="00DE1C7A"/>
    <w:rsid w:val="00DF0E52"/>
    <w:rsid w:val="00E33F83"/>
    <w:rsid w:val="00E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978"/>
  <w15:chartTrackingRefBased/>
  <w15:docId w15:val="{115B154C-A532-4E8D-8610-3526064B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OČADLÁ</dc:creator>
  <cp:keywords/>
  <dc:description/>
  <cp:lastModifiedBy>Mgr. Renáta ZAPLETALOVÁ DiS.</cp:lastModifiedBy>
  <cp:revision>2</cp:revision>
  <dcterms:created xsi:type="dcterms:W3CDTF">2022-06-16T06:13:00Z</dcterms:created>
  <dcterms:modified xsi:type="dcterms:W3CDTF">2022-06-16T06:13:00Z</dcterms:modified>
</cp:coreProperties>
</file>