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53" w:rsidRPr="00E7749A" w:rsidRDefault="00554253" w:rsidP="00554253">
      <w:pPr>
        <w:spacing w:line="360" w:lineRule="auto"/>
        <w:jc w:val="center"/>
        <w:rPr>
          <w:b/>
          <w:bCs/>
          <w:sz w:val="36"/>
          <w:szCs w:val="36"/>
          <w:shd w:val="clear" w:color="auto" w:fill="99CC00"/>
        </w:rPr>
      </w:pPr>
      <w:bookmarkStart w:id="0" w:name="_GoBack"/>
      <w:bookmarkEnd w:id="0"/>
      <w:r w:rsidRPr="00E7749A">
        <w:rPr>
          <w:b/>
          <w:bCs/>
          <w:sz w:val="36"/>
          <w:szCs w:val="36"/>
        </w:rPr>
        <w:t>Pravidla pro pronájem bytů ve vlastnictví statutárního města Frýdek-Místek</w:t>
      </w:r>
    </w:p>
    <w:p w:rsidR="00554253" w:rsidRDefault="00554253" w:rsidP="00554253">
      <w:pPr>
        <w:jc w:val="center"/>
        <w:rPr>
          <w:b/>
          <w:bCs/>
          <w:sz w:val="32"/>
          <w:szCs w:val="32"/>
        </w:rPr>
      </w:pPr>
    </w:p>
    <w:p w:rsidR="00554253" w:rsidRDefault="00554253" w:rsidP="00554253">
      <w:pPr>
        <w:jc w:val="center"/>
        <w:rPr>
          <w:b/>
          <w:bCs/>
          <w:sz w:val="32"/>
          <w:szCs w:val="32"/>
        </w:rPr>
      </w:pPr>
      <w:r w:rsidRPr="00234EC3">
        <w:rPr>
          <w:b/>
          <w:bCs/>
          <w:sz w:val="32"/>
          <w:szCs w:val="32"/>
        </w:rPr>
        <w:t>ČÁST I.</w:t>
      </w:r>
    </w:p>
    <w:p w:rsidR="00554253" w:rsidRPr="00E23142" w:rsidRDefault="00554253" w:rsidP="00554253">
      <w:pPr>
        <w:spacing w:before="240" w:after="360"/>
        <w:jc w:val="center"/>
        <w:rPr>
          <w:b/>
          <w:bCs/>
          <w:sz w:val="32"/>
          <w:szCs w:val="32"/>
        </w:rPr>
      </w:pPr>
      <w:r>
        <w:rPr>
          <w:b/>
          <w:bCs/>
          <w:sz w:val="32"/>
          <w:szCs w:val="32"/>
        </w:rPr>
        <w:t>Zásady</w:t>
      </w:r>
      <w:r w:rsidRPr="00E23142">
        <w:rPr>
          <w:b/>
          <w:bCs/>
          <w:sz w:val="32"/>
          <w:szCs w:val="32"/>
        </w:rPr>
        <w:t xml:space="preserve"> pro pronájem obecních bytů</w:t>
      </w:r>
    </w:p>
    <w:p w:rsidR="00554253" w:rsidRPr="00E9064C" w:rsidRDefault="00554253" w:rsidP="00554253">
      <w:pPr>
        <w:jc w:val="both"/>
        <w:rPr>
          <w:b/>
          <w:bCs/>
          <w:sz w:val="22"/>
          <w:szCs w:val="22"/>
        </w:rPr>
      </w:pPr>
      <w:r w:rsidRPr="00E9064C">
        <w:rPr>
          <w:sz w:val="22"/>
          <w:szCs w:val="22"/>
        </w:rPr>
        <w:t xml:space="preserve">Zásady pro pronájem obecních bytů určují podmínky pro podání a vedení žádosti o pronájem bytu ve vlastnictví statutárního města Frýdek-Místek, vyjma podmínek pro podání a vedení žádosti </w:t>
      </w:r>
      <w:r>
        <w:rPr>
          <w:sz w:val="22"/>
          <w:szCs w:val="22"/>
        </w:rPr>
        <w:br/>
      </w:r>
      <w:r w:rsidRPr="00E9064C">
        <w:rPr>
          <w:sz w:val="22"/>
          <w:szCs w:val="22"/>
        </w:rPr>
        <w:t>o přidělení bytu v režimu sociálního bydlení, které jsou obsahem Části II. tohoto dokumentu s názvem Zásady přidělování bytů v režimu sociálního bydlení. Dále upravují postup při pronájmu bytů ve vlastnictví statutárního města Frýdek-Místek, včetně bytů v režimu sociálního bydlení, pokud tento postup není upraven v části II.</w:t>
      </w:r>
    </w:p>
    <w:p w:rsidR="00554253" w:rsidRPr="00E9064C" w:rsidRDefault="00554253" w:rsidP="00554253">
      <w:pPr>
        <w:spacing w:before="120" w:after="60"/>
        <w:jc w:val="both"/>
        <w:rPr>
          <w:kern w:val="20"/>
          <w:sz w:val="22"/>
          <w:szCs w:val="22"/>
        </w:rPr>
      </w:pPr>
      <w:r w:rsidRPr="00E9064C">
        <w:rPr>
          <w:kern w:val="20"/>
          <w:sz w:val="22"/>
          <w:szCs w:val="22"/>
        </w:rPr>
        <w:t>Pro účely části 1., 2.1. a 2.2. tohoto dokumentu se pod pojmem manželství, manžel, manželka nebo rozvod manželství rozumí též registrované partnerství, partner, partnerka či zrušení popř. vyslovení neplatnosti nebo neexistence partnerství ve smyslu zákona č. 115/2006 Sb., o registrovaném partnerství, v platném znění.</w:t>
      </w:r>
    </w:p>
    <w:p w:rsidR="00554253" w:rsidRPr="00E23142" w:rsidRDefault="00554253" w:rsidP="00554253">
      <w:pPr>
        <w:ind w:left="900" w:hanging="900"/>
        <w:jc w:val="both"/>
        <w:rPr>
          <w:snapToGrid w:val="0"/>
          <w:szCs w:val="24"/>
        </w:rPr>
      </w:pPr>
      <w:bookmarkStart w:id="1" w:name="_Toc235847435"/>
    </w:p>
    <w:p w:rsidR="00554253" w:rsidRDefault="00554253" w:rsidP="00554253">
      <w:pPr>
        <w:ind w:left="900" w:hanging="900"/>
        <w:jc w:val="both"/>
        <w:rPr>
          <w:b/>
          <w:bCs/>
          <w:snapToGrid w:val="0"/>
          <w:szCs w:val="24"/>
        </w:rPr>
      </w:pPr>
      <w:r w:rsidRPr="00E23142">
        <w:rPr>
          <w:b/>
          <w:bCs/>
          <w:snapToGrid w:val="0"/>
          <w:szCs w:val="24"/>
        </w:rPr>
        <w:t>Definice</w:t>
      </w:r>
    </w:p>
    <w:tbl>
      <w:tblPr>
        <w:tblW w:w="8959" w:type="dxa"/>
        <w:tblInd w:w="108" w:type="dxa"/>
        <w:tblLook w:val="01E0" w:firstRow="1" w:lastRow="1" w:firstColumn="1" w:lastColumn="1" w:noHBand="0" w:noVBand="0"/>
      </w:tblPr>
      <w:tblGrid>
        <w:gridCol w:w="2155"/>
        <w:gridCol w:w="6804"/>
      </w:tblGrid>
      <w:tr w:rsidR="00554253" w:rsidRPr="00A97E1D" w:rsidTr="00CD55C1">
        <w:trPr>
          <w:trHeight w:val="330"/>
        </w:trPr>
        <w:tc>
          <w:tcPr>
            <w:tcW w:w="2155" w:type="dxa"/>
            <w:tcBorders>
              <w:top w:val="single" w:sz="4" w:space="0" w:color="auto"/>
              <w:left w:val="single" w:sz="4" w:space="0" w:color="auto"/>
              <w:bottom w:val="single" w:sz="4" w:space="0" w:color="auto"/>
              <w:right w:val="single" w:sz="4" w:space="0" w:color="auto"/>
            </w:tcBorders>
            <w:vAlign w:val="center"/>
          </w:tcPr>
          <w:p w:rsidR="00554253" w:rsidRPr="00A97E1D" w:rsidRDefault="00554253" w:rsidP="00A10124">
            <w:pPr>
              <w:rPr>
                <w:b/>
                <w:bCs/>
                <w:sz w:val="22"/>
                <w:szCs w:val="22"/>
              </w:rPr>
            </w:pPr>
            <w:r w:rsidRPr="00A97E1D">
              <w:rPr>
                <w:b/>
                <w:bCs/>
                <w:sz w:val="22"/>
                <w:szCs w:val="22"/>
              </w:rPr>
              <w:t>Název</w:t>
            </w:r>
          </w:p>
        </w:tc>
        <w:tc>
          <w:tcPr>
            <w:tcW w:w="6804" w:type="dxa"/>
            <w:tcBorders>
              <w:top w:val="single" w:sz="4" w:space="0" w:color="auto"/>
              <w:left w:val="single" w:sz="4" w:space="0" w:color="auto"/>
              <w:bottom w:val="single" w:sz="4" w:space="0" w:color="auto"/>
              <w:right w:val="single" w:sz="4" w:space="0" w:color="auto"/>
            </w:tcBorders>
            <w:vAlign w:val="center"/>
          </w:tcPr>
          <w:p w:rsidR="00554253" w:rsidRPr="00A97E1D" w:rsidRDefault="00554253" w:rsidP="00A10124">
            <w:pPr>
              <w:ind w:left="80"/>
              <w:rPr>
                <w:b/>
                <w:bCs/>
                <w:sz w:val="22"/>
                <w:szCs w:val="22"/>
              </w:rPr>
            </w:pPr>
            <w:r w:rsidRPr="00A97E1D">
              <w:rPr>
                <w:b/>
                <w:bCs/>
                <w:sz w:val="22"/>
                <w:szCs w:val="22"/>
              </w:rPr>
              <w:t>Popis</w:t>
            </w:r>
          </w:p>
        </w:tc>
      </w:tr>
      <w:tr w:rsidR="00554253" w:rsidRPr="00A97E1D" w:rsidTr="00CD55C1">
        <w:tc>
          <w:tcPr>
            <w:tcW w:w="2155" w:type="dxa"/>
            <w:tcBorders>
              <w:top w:val="single" w:sz="4" w:space="0" w:color="auto"/>
              <w:left w:val="single" w:sz="4" w:space="0" w:color="auto"/>
              <w:bottom w:val="single" w:sz="4" w:space="0" w:color="auto"/>
              <w:right w:val="single" w:sz="4" w:space="0" w:color="auto"/>
            </w:tcBorders>
          </w:tcPr>
          <w:p w:rsidR="00554253" w:rsidRPr="00A97E1D" w:rsidRDefault="00554253" w:rsidP="00A10124">
            <w:pPr>
              <w:rPr>
                <w:sz w:val="22"/>
                <w:szCs w:val="22"/>
              </w:rPr>
            </w:pPr>
            <w:r w:rsidRPr="00A97E1D">
              <w:rPr>
                <w:sz w:val="22"/>
                <w:szCs w:val="22"/>
              </w:rPr>
              <w:t>byt se sníženou kvalitou</w:t>
            </w:r>
          </w:p>
        </w:tc>
        <w:tc>
          <w:tcPr>
            <w:tcW w:w="6804" w:type="dxa"/>
            <w:tcBorders>
              <w:top w:val="single" w:sz="4" w:space="0" w:color="auto"/>
              <w:left w:val="single" w:sz="4" w:space="0" w:color="auto"/>
              <w:bottom w:val="single" w:sz="4" w:space="0" w:color="auto"/>
              <w:right w:val="single" w:sz="4" w:space="0" w:color="auto"/>
            </w:tcBorders>
          </w:tcPr>
          <w:p w:rsidR="00554253" w:rsidRPr="00A97E1D" w:rsidRDefault="00554253" w:rsidP="00A10124">
            <w:pPr>
              <w:jc w:val="both"/>
              <w:rPr>
                <w:sz w:val="22"/>
                <w:szCs w:val="22"/>
              </w:rPr>
            </w:pPr>
            <w:r w:rsidRPr="00A97E1D">
              <w:rPr>
                <w:sz w:val="22"/>
                <w:szCs w:val="22"/>
              </w:rPr>
              <w:t>byt s částečným základním příslušenstvím, pokud nem</w:t>
            </w:r>
            <w:r>
              <w:rPr>
                <w:sz w:val="22"/>
                <w:szCs w:val="22"/>
              </w:rPr>
              <w:t>á</w:t>
            </w:r>
            <w:r w:rsidRPr="00A97E1D">
              <w:rPr>
                <w:sz w:val="22"/>
                <w:szCs w:val="22"/>
              </w:rPr>
              <w:t xml:space="preserve"> ústřední vytápění</w:t>
            </w:r>
          </w:p>
        </w:tc>
      </w:tr>
      <w:tr w:rsidR="00554253" w:rsidRPr="00A97E1D" w:rsidTr="00CD55C1">
        <w:trPr>
          <w:trHeight w:val="250"/>
        </w:trPr>
        <w:tc>
          <w:tcPr>
            <w:tcW w:w="2155" w:type="dxa"/>
            <w:tcBorders>
              <w:top w:val="single" w:sz="4" w:space="0" w:color="auto"/>
              <w:left w:val="single" w:sz="4" w:space="0" w:color="auto"/>
              <w:bottom w:val="single" w:sz="4" w:space="0" w:color="auto"/>
              <w:right w:val="single" w:sz="4" w:space="0" w:color="auto"/>
            </w:tcBorders>
          </w:tcPr>
          <w:p w:rsidR="00554253" w:rsidRPr="00A97E1D" w:rsidRDefault="00554253" w:rsidP="00A10124">
            <w:pPr>
              <w:rPr>
                <w:sz w:val="22"/>
                <w:szCs w:val="22"/>
              </w:rPr>
            </w:pPr>
            <w:r w:rsidRPr="00A97E1D">
              <w:rPr>
                <w:sz w:val="22"/>
                <w:szCs w:val="22"/>
              </w:rPr>
              <w:t>byt, bytová jednotka</w:t>
            </w:r>
          </w:p>
        </w:tc>
        <w:tc>
          <w:tcPr>
            <w:tcW w:w="6804" w:type="dxa"/>
            <w:tcBorders>
              <w:top w:val="single" w:sz="4" w:space="0" w:color="auto"/>
              <w:left w:val="single" w:sz="4" w:space="0" w:color="auto"/>
              <w:bottom w:val="single" w:sz="4" w:space="0" w:color="auto"/>
              <w:right w:val="single" w:sz="4" w:space="0" w:color="auto"/>
            </w:tcBorders>
          </w:tcPr>
          <w:p w:rsidR="00554253" w:rsidRPr="00A97E1D" w:rsidRDefault="00554253" w:rsidP="00A10124">
            <w:pPr>
              <w:jc w:val="both"/>
              <w:rPr>
                <w:sz w:val="22"/>
                <w:szCs w:val="22"/>
              </w:rPr>
            </w:pPr>
            <w:r>
              <w:rPr>
                <w:sz w:val="22"/>
                <w:szCs w:val="22"/>
              </w:rPr>
              <w:t xml:space="preserve">místnost nebo soubor místností </w:t>
            </w:r>
            <w:r w:rsidRPr="00A97E1D">
              <w:rPr>
                <w:sz w:val="22"/>
                <w:szCs w:val="22"/>
              </w:rPr>
              <w:t xml:space="preserve">v budově ve vlastnictví </w:t>
            </w:r>
            <w:r w:rsidRPr="00AA7436">
              <w:rPr>
                <w:sz w:val="22"/>
                <w:szCs w:val="22"/>
              </w:rPr>
              <w:t>statutární</w:t>
            </w:r>
            <w:r>
              <w:rPr>
                <w:sz w:val="22"/>
                <w:szCs w:val="22"/>
              </w:rPr>
              <w:t>ho</w:t>
            </w:r>
            <w:r w:rsidRPr="00AA7436">
              <w:rPr>
                <w:sz w:val="22"/>
                <w:szCs w:val="22"/>
              </w:rPr>
              <w:t xml:space="preserve"> měst</w:t>
            </w:r>
            <w:r>
              <w:rPr>
                <w:sz w:val="22"/>
                <w:szCs w:val="22"/>
              </w:rPr>
              <w:t>a</w:t>
            </w:r>
            <w:r w:rsidRPr="00AA7436">
              <w:rPr>
                <w:sz w:val="22"/>
                <w:szCs w:val="22"/>
              </w:rPr>
              <w:t xml:space="preserve"> Frýdek-Místek</w:t>
            </w:r>
            <w:r w:rsidRPr="00A97E1D">
              <w:rPr>
                <w:sz w:val="22"/>
                <w:szCs w:val="22"/>
              </w:rPr>
              <w:t xml:space="preserve"> určený výhradně k trvalému bydlení</w:t>
            </w:r>
          </w:p>
        </w:tc>
      </w:tr>
      <w:tr w:rsidR="00554253" w:rsidRPr="00A97E1D" w:rsidTr="00CD55C1">
        <w:tc>
          <w:tcPr>
            <w:tcW w:w="2155" w:type="dxa"/>
            <w:tcBorders>
              <w:top w:val="single" w:sz="4" w:space="0" w:color="auto"/>
              <w:left w:val="single" w:sz="4" w:space="0" w:color="auto"/>
              <w:bottom w:val="single" w:sz="4" w:space="0" w:color="auto"/>
              <w:right w:val="single" w:sz="4" w:space="0" w:color="auto"/>
            </w:tcBorders>
          </w:tcPr>
          <w:p w:rsidR="00554253" w:rsidRPr="00DA5AFC" w:rsidRDefault="00554253" w:rsidP="00A10124">
            <w:pPr>
              <w:rPr>
                <w:sz w:val="22"/>
                <w:szCs w:val="22"/>
              </w:rPr>
            </w:pPr>
            <w:r w:rsidRPr="00DA5AFC">
              <w:rPr>
                <w:sz w:val="22"/>
                <w:szCs w:val="22"/>
              </w:rPr>
              <w:t>manželství</w:t>
            </w:r>
          </w:p>
        </w:tc>
        <w:tc>
          <w:tcPr>
            <w:tcW w:w="6804" w:type="dxa"/>
            <w:tcBorders>
              <w:top w:val="single" w:sz="4" w:space="0" w:color="auto"/>
              <w:left w:val="single" w:sz="4" w:space="0" w:color="auto"/>
              <w:bottom w:val="single" w:sz="4" w:space="0" w:color="auto"/>
              <w:right w:val="single" w:sz="4" w:space="0" w:color="auto"/>
            </w:tcBorders>
          </w:tcPr>
          <w:p w:rsidR="00554253" w:rsidRPr="00A97E1D" w:rsidRDefault="00554253" w:rsidP="00A10124">
            <w:pPr>
              <w:jc w:val="both"/>
              <w:rPr>
                <w:sz w:val="22"/>
                <w:szCs w:val="22"/>
              </w:rPr>
            </w:pPr>
            <w:r w:rsidRPr="00DA5AFC">
              <w:rPr>
                <w:sz w:val="22"/>
                <w:szCs w:val="22"/>
              </w:rPr>
              <w:t>manželství je trvalý svazek muže a ženy vzniklý způsobem, který stanoví občanský zákoník, v platném znění</w:t>
            </w:r>
            <w:r>
              <w:rPr>
                <w:sz w:val="22"/>
                <w:szCs w:val="22"/>
              </w:rPr>
              <w:t xml:space="preserve"> </w:t>
            </w:r>
            <w:r w:rsidRPr="00A97E1D">
              <w:rPr>
                <w:sz w:val="22"/>
                <w:szCs w:val="22"/>
              </w:rPr>
              <w:t xml:space="preserve"> </w:t>
            </w:r>
          </w:p>
        </w:tc>
      </w:tr>
      <w:tr w:rsidR="00554253" w:rsidRPr="00A97E1D" w:rsidTr="00CD55C1">
        <w:tc>
          <w:tcPr>
            <w:tcW w:w="2155" w:type="dxa"/>
            <w:tcBorders>
              <w:top w:val="single" w:sz="4" w:space="0" w:color="auto"/>
              <w:left w:val="single" w:sz="4" w:space="0" w:color="auto"/>
              <w:bottom w:val="single" w:sz="4" w:space="0" w:color="auto"/>
              <w:right w:val="single" w:sz="4" w:space="0" w:color="auto"/>
            </w:tcBorders>
          </w:tcPr>
          <w:p w:rsidR="00554253" w:rsidRPr="00A97E1D" w:rsidRDefault="00554253" w:rsidP="00A10124">
            <w:pPr>
              <w:rPr>
                <w:sz w:val="22"/>
                <w:szCs w:val="22"/>
              </w:rPr>
            </w:pPr>
            <w:r w:rsidRPr="00A97E1D">
              <w:rPr>
                <w:sz w:val="22"/>
                <w:szCs w:val="22"/>
              </w:rPr>
              <w:t>nájemce bytu</w:t>
            </w:r>
          </w:p>
        </w:tc>
        <w:tc>
          <w:tcPr>
            <w:tcW w:w="6804" w:type="dxa"/>
            <w:tcBorders>
              <w:top w:val="single" w:sz="4" w:space="0" w:color="auto"/>
              <w:left w:val="single" w:sz="4" w:space="0" w:color="auto"/>
              <w:bottom w:val="single" w:sz="4" w:space="0" w:color="auto"/>
              <w:right w:val="single" w:sz="4" w:space="0" w:color="auto"/>
            </w:tcBorders>
          </w:tcPr>
          <w:p w:rsidR="00554253" w:rsidRPr="00A97E1D" w:rsidRDefault="00554253" w:rsidP="00A10124">
            <w:pPr>
              <w:jc w:val="both"/>
              <w:rPr>
                <w:sz w:val="22"/>
                <w:szCs w:val="22"/>
              </w:rPr>
            </w:pPr>
            <w:r w:rsidRPr="00A97E1D">
              <w:rPr>
                <w:sz w:val="22"/>
                <w:szCs w:val="22"/>
              </w:rPr>
              <w:t>fyzická nebo právnická osoba, která má uzavřenou smlouvu o nájmu bytu, příp. smlouvu o ubytování</w:t>
            </w:r>
          </w:p>
        </w:tc>
      </w:tr>
      <w:tr w:rsidR="00554253" w:rsidRPr="00A97E1D" w:rsidTr="00CD55C1">
        <w:tc>
          <w:tcPr>
            <w:tcW w:w="2155" w:type="dxa"/>
            <w:tcBorders>
              <w:top w:val="single" w:sz="4" w:space="0" w:color="auto"/>
              <w:left w:val="single" w:sz="4" w:space="0" w:color="auto"/>
              <w:bottom w:val="single" w:sz="4" w:space="0" w:color="auto"/>
              <w:right w:val="single" w:sz="4" w:space="0" w:color="auto"/>
            </w:tcBorders>
          </w:tcPr>
          <w:p w:rsidR="00554253" w:rsidRPr="00A97E1D" w:rsidRDefault="00554253" w:rsidP="00A10124">
            <w:pPr>
              <w:rPr>
                <w:sz w:val="22"/>
                <w:szCs w:val="22"/>
              </w:rPr>
            </w:pPr>
            <w:r w:rsidRPr="00A97E1D">
              <w:rPr>
                <w:sz w:val="22"/>
                <w:szCs w:val="22"/>
              </w:rPr>
              <w:t>pronajímatel bytu</w:t>
            </w:r>
          </w:p>
        </w:tc>
        <w:tc>
          <w:tcPr>
            <w:tcW w:w="6804" w:type="dxa"/>
            <w:tcBorders>
              <w:top w:val="single" w:sz="4" w:space="0" w:color="auto"/>
              <w:left w:val="single" w:sz="4" w:space="0" w:color="auto"/>
              <w:bottom w:val="single" w:sz="4" w:space="0" w:color="auto"/>
              <w:right w:val="single" w:sz="4" w:space="0" w:color="auto"/>
            </w:tcBorders>
          </w:tcPr>
          <w:p w:rsidR="00554253" w:rsidRPr="00A97E1D" w:rsidRDefault="00554253" w:rsidP="00A10124">
            <w:pPr>
              <w:jc w:val="both"/>
              <w:rPr>
                <w:sz w:val="22"/>
                <w:szCs w:val="22"/>
              </w:rPr>
            </w:pPr>
            <w:r w:rsidRPr="00A97E1D">
              <w:rPr>
                <w:sz w:val="22"/>
                <w:szCs w:val="22"/>
              </w:rPr>
              <w:t xml:space="preserve">statutární město Frýdek-Místek, jehož zastoupení se řídí schválenou řídící dokumentací </w:t>
            </w:r>
            <w:r>
              <w:rPr>
                <w:sz w:val="22"/>
                <w:szCs w:val="22"/>
              </w:rPr>
              <w:t>Magistrátu města Frýdku-Místku</w:t>
            </w:r>
          </w:p>
        </w:tc>
      </w:tr>
      <w:tr w:rsidR="00554253" w:rsidRPr="00A97E1D" w:rsidTr="00CD55C1">
        <w:tc>
          <w:tcPr>
            <w:tcW w:w="2155" w:type="dxa"/>
            <w:tcBorders>
              <w:top w:val="single" w:sz="4" w:space="0" w:color="auto"/>
              <w:left w:val="single" w:sz="4" w:space="0" w:color="auto"/>
              <w:bottom w:val="single" w:sz="4" w:space="0" w:color="auto"/>
              <w:right w:val="single" w:sz="4" w:space="0" w:color="auto"/>
            </w:tcBorders>
          </w:tcPr>
          <w:p w:rsidR="00554253" w:rsidRPr="00A97E1D" w:rsidRDefault="00554253" w:rsidP="00A10124">
            <w:pPr>
              <w:rPr>
                <w:sz w:val="22"/>
                <w:szCs w:val="22"/>
              </w:rPr>
            </w:pPr>
            <w:r w:rsidRPr="00A97E1D">
              <w:rPr>
                <w:sz w:val="22"/>
                <w:szCs w:val="22"/>
              </w:rPr>
              <w:t>registrované partnerství</w:t>
            </w:r>
          </w:p>
        </w:tc>
        <w:tc>
          <w:tcPr>
            <w:tcW w:w="6804" w:type="dxa"/>
            <w:tcBorders>
              <w:top w:val="single" w:sz="4" w:space="0" w:color="auto"/>
              <w:left w:val="single" w:sz="4" w:space="0" w:color="auto"/>
              <w:bottom w:val="single" w:sz="4" w:space="0" w:color="auto"/>
              <w:right w:val="single" w:sz="4" w:space="0" w:color="auto"/>
            </w:tcBorders>
          </w:tcPr>
          <w:p w:rsidR="00554253" w:rsidRPr="00A97E1D" w:rsidRDefault="00554253" w:rsidP="00A10124">
            <w:pPr>
              <w:jc w:val="both"/>
              <w:rPr>
                <w:sz w:val="22"/>
                <w:szCs w:val="22"/>
              </w:rPr>
            </w:pPr>
            <w:r w:rsidRPr="00A97E1D">
              <w:rPr>
                <w:sz w:val="22"/>
                <w:szCs w:val="22"/>
              </w:rPr>
              <w:t>trvalé společenství dvou osob stejného pohlaví vzniklé způsobem stanoveným zákonem č. 115/2006 Sb., o registrovaném partnerství, VZPP.</w:t>
            </w:r>
          </w:p>
        </w:tc>
      </w:tr>
      <w:tr w:rsidR="00554253" w:rsidRPr="00A97E1D" w:rsidTr="00CD55C1">
        <w:tc>
          <w:tcPr>
            <w:tcW w:w="2155" w:type="dxa"/>
            <w:tcBorders>
              <w:top w:val="single" w:sz="4" w:space="0" w:color="auto"/>
              <w:left w:val="single" w:sz="4" w:space="0" w:color="auto"/>
              <w:bottom w:val="single" w:sz="4" w:space="0" w:color="auto"/>
              <w:right w:val="single" w:sz="4" w:space="0" w:color="auto"/>
            </w:tcBorders>
          </w:tcPr>
          <w:p w:rsidR="00554253" w:rsidRPr="00A97E1D" w:rsidRDefault="00554253" w:rsidP="00A10124">
            <w:pPr>
              <w:rPr>
                <w:sz w:val="22"/>
                <w:szCs w:val="22"/>
              </w:rPr>
            </w:pPr>
            <w:r w:rsidRPr="00A97E1D">
              <w:rPr>
                <w:sz w:val="22"/>
                <w:szCs w:val="22"/>
              </w:rPr>
              <w:t>standardní byt</w:t>
            </w:r>
          </w:p>
        </w:tc>
        <w:tc>
          <w:tcPr>
            <w:tcW w:w="6804" w:type="dxa"/>
            <w:tcBorders>
              <w:top w:val="single" w:sz="4" w:space="0" w:color="auto"/>
              <w:left w:val="single" w:sz="4" w:space="0" w:color="auto"/>
              <w:bottom w:val="single" w:sz="4" w:space="0" w:color="auto"/>
              <w:right w:val="single" w:sz="4" w:space="0" w:color="auto"/>
            </w:tcBorders>
          </w:tcPr>
          <w:p w:rsidR="00554253" w:rsidRPr="00A97E1D" w:rsidRDefault="00554253" w:rsidP="00A10124">
            <w:pPr>
              <w:jc w:val="both"/>
              <w:rPr>
                <w:sz w:val="22"/>
                <w:szCs w:val="22"/>
              </w:rPr>
            </w:pPr>
            <w:r w:rsidRPr="00A97E1D">
              <w:rPr>
                <w:sz w:val="22"/>
                <w:szCs w:val="22"/>
              </w:rPr>
              <w:t xml:space="preserve">byt s úplným, částečným nebo společným příslušenstvím a ústředním vytápěním </w:t>
            </w:r>
          </w:p>
        </w:tc>
      </w:tr>
    </w:tbl>
    <w:p w:rsidR="00554253" w:rsidRPr="00E23142" w:rsidRDefault="00554253" w:rsidP="00554253">
      <w:pPr>
        <w:ind w:left="900" w:hanging="900"/>
        <w:jc w:val="both"/>
        <w:rPr>
          <w:b/>
          <w:bCs/>
          <w:snapToGrid w:val="0"/>
          <w:szCs w:val="24"/>
        </w:rPr>
      </w:pPr>
    </w:p>
    <w:p w:rsidR="00554253" w:rsidRPr="00C906D8" w:rsidRDefault="00554253" w:rsidP="00C906D8">
      <w:pPr>
        <w:ind w:left="900" w:hanging="900"/>
        <w:jc w:val="both"/>
        <w:rPr>
          <w:b/>
          <w:bCs/>
          <w:snapToGrid w:val="0"/>
          <w:szCs w:val="24"/>
        </w:rPr>
      </w:pPr>
      <w:bookmarkStart w:id="2" w:name="_Toc259190745"/>
      <w:r w:rsidRPr="00C906D8">
        <w:rPr>
          <w:b/>
          <w:bCs/>
          <w:snapToGrid w:val="0"/>
          <w:szCs w:val="24"/>
        </w:rPr>
        <w:t>Zkratky</w:t>
      </w:r>
      <w:bookmarkEnd w:id="2"/>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087"/>
      </w:tblGrid>
      <w:tr w:rsidR="00554253" w:rsidRPr="0031569C" w:rsidTr="00CD55C1">
        <w:trPr>
          <w:trHeight w:val="396"/>
        </w:trPr>
        <w:tc>
          <w:tcPr>
            <w:tcW w:w="1872" w:type="dxa"/>
            <w:vAlign w:val="center"/>
          </w:tcPr>
          <w:p w:rsidR="00554253" w:rsidRPr="0031569C" w:rsidRDefault="00554253" w:rsidP="00A10124">
            <w:pPr>
              <w:rPr>
                <w:b/>
                <w:bCs/>
                <w:sz w:val="22"/>
                <w:szCs w:val="22"/>
              </w:rPr>
            </w:pPr>
            <w:r w:rsidRPr="0031569C">
              <w:rPr>
                <w:b/>
                <w:bCs/>
                <w:sz w:val="22"/>
                <w:szCs w:val="22"/>
              </w:rPr>
              <w:t>Zkratka</w:t>
            </w:r>
          </w:p>
        </w:tc>
        <w:tc>
          <w:tcPr>
            <w:tcW w:w="7087" w:type="dxa"/>
            <w:vAlign w:val="center"/>
          </w:tcPr>
          <w:p w:rsidR="00554253" w:rsidRPr="0031569C" w:rsidRDefault="00554253" w:rsidP="00A10124">
            <w:pPr>
              <w:ind w:left="80"/>
              <w:rPr>
                <w:b/>
                <w:bCs/>
                <w:sz w:val="22"/>
                <w:szCs w:val="22"/>
              </w:rPr>
            </w:pPr>
            <w:r w:rsidRPr="0031569C">
              <w:rPr>
                <w:b/>
                <w:bCs/>
                <w:sz w:val="22"/>
                <w:szCs w:val="22"/>
              </w:rPr>
              <w:t>Popis</w:t>
            </w:r>
          </w:p>
        </w:tc>
      </w:tr>
      <w:tr w:rsidR="00554253" w:rsidRPr="0031569C" w:rsidTr="00C906D8">
        <w:tc>
          <w:tcPr>
            <w:tcW w:w="1872" w:type="dxa"/>
          </w:tcPr>
          <w:p w:rsidR="00554253" w:rsidRPr="0031569C" w:rsidRDefault="00554253" w:rsidP="00A10124">
            <w:pPr>
              <w:jc w:val="both"/>
              <w:rPr>
                <w:sz w:val="22"/>
                <w:szCs w:val="22"/>
              </w:rPr>
            </w:pPr>
            <w:r w:rsidRPr="0031569C">
              <w:rPr>
                <w:sz w:val="22"/>
                <w:szCs w:val="22"/>
              </w:rPr>
              <w:t>čp.</w:t>
            </w:r>
          </w:p>
        </w:tc>
        <w:tc>
          <w:tcPr>
            <w:tcW w:w="7087" w:type="dxa"/>
          </w:tcPr>
          <w:p w:rsidR="00554253" w:rsidRPr="0031569C" w:rsidRDefault="00554253" w:rsidP="00A10124">
            <w:pPr>
              <w:ind w:left="80"/>
              <w:jc w:val="both"/>
              <w:rPr>
                <w:sz w:val="22"/>
                <w:szCs w:val="22"/>
              </w:rPr>
            </w:pPr>
            <w:r w:rsidRPr="0031569C">
              <w:rPr>
                <w:sz w:val="22"/>
                <w:szCs w:val="22"/>
              </w:rPr>
              <w:t>číslo popisné</w:t>
            </w:r>
          </w:p>
        </w:tc>
      </w:tr>
      <w:tr w:rsidR="00554253" w:rsidRPr="0031569C" w:rsidTr="00C906D8">
        <w:tc>
          <w:tcPr>
            <w:tcW w:w="1872" w:type="dxa"/>
          </w:tcPr>
          <w:p w:rsidR="00554253" w:rsidRPr="0031569C" w:rsidRDefault="00554253" w:rsidP="00A10124">
            <w:pPr>
              <w:jc w:val="both"/>
              <w:rPr>
                <w:sz w:val="22"/>
                <w:szCs w:val="22"/>
              </w:rPr>
            </w:pPr>
            <w:r w:rsidRPr="0031569C">
              <w:rPr>
                <w:sz w:val="22"/>
                <w:szCs w:val="22"/>
              </w:rPr>
              <w:t>DZU</w:t>
            </w:r>
          </w:p>
        </w:tc>
        <w:tc>
          <w:tcPr>
            <w:tcW w:w="7087" w:type="dxa"/>
          </w:tcPr>
          <w:p w:rsidR="00554253" w:rsidRPr="0031569C" w:rsidRDefault="00554253" w:rsidP="00A10124">
            <w:pPr>
              <w:ind w:left="80"/>
              <w:jc w:val="both"/>
              <w:rPr>
                <w:sz w:val="22"/>
                <w:szCs w:val="22"/>
              </w:rPr>
            </w:pPr>
            <w:r w:rsidRPr="0031569C">
              <w:rPr>
                <w:sz w:val="22"/>
                <w:szCs w:val="22"/>
              </w:rPr>
              <w:t>dům zvláštního určení</w:t>
            </w:r>
          </w:p>
        </w:tc>
      </w:tr>
      <w:tr w:rsidR="00554253" w:rsidRPr="0031569C" w:rsidTr="00C906D8">
        <w:tc>
          <w:tcPr>
            <w:tcW w:w="1872" w:type="dxa"/>
          </w:tcPr>
          <w:p w:rsidR="00554253" w:rsidRPr="0031569C" w:rsidRDefault="00554253" w:rsidP="00A10124">
            <w:pPr>
              <w:jc w:val="both"/>
              <w:rPr>
                <w:sz w:val="22"/>
                <w:szCs w:val="22"/>
              </w:rPr>
            </w:pPr>
            <w:r w:rsidRPr="0031569C">
              <w:rPr>
                <w:sz w:val="22"/>
                <w:szCs w:val="22"/>
              </w:rPr>
              <w:t>komise RM</w:t>
            </w:r>
          </w:p>
        </w:tc>
        <w:tc>
          <w:tcPr>
            <w:tcW w:w="7087" w:type="dxa"/>
          </w:tcPr>
          <w:p w:rsidR="00554253" w:rsidRPr="0031569C" w:rsidRDefault="00554253" w:rsidP="00A10124">
            <w:pPr>
              <w:ind w:left="80"/>
              <w:jc w:val="both"/>
              <w:rPr>
                <w:sz w:val="22"/>
                <w:szCs w:val="22"/>
              </w:rPr>
            </w:pPr>
            <w:r w:rsidRPr="0031569C">
              <w:rPr>
                <w:sz w:val="22"/>
                <w:szCs w:val="22"/>
              </w:rPr>
              <w:t xml:space="preserve">komise zřízená Radou města Frýdek-Místek, která má v kompetenci projednávání žádostí o přednostní přidělení bytu </w:t>
            </w:r>
            <w:r w:rsidRPr="00F853B9">
              <w:rPr>
                <w:sz w:val="22"/>
                <w:szCs w:val="22"/>
              </w:rPr>
              <w:t>a projednávání a schvalování pořadníků pro přidělení bytů v</w:t>
            </w:r>
            <w:r>
              <w:rPr>
                <w:sz w:val="22"/>
                <w:szCs w:val="22"/>
              </w:rPr>
              <w:t xml:space="preserve"> domech </w:t>
            </w:r>
            <w:r w:rsidRPr="00E309F7">
              <w:rPr>
                <w:sz w:val="22"/>
                <w:szCs w:val="22"/>
              </w:rPr>
              <w:t>zvláštního určení</w:t>
            </w:r>
          </w:p>
        </w:tc>
      </w:tr>
      <w:tr w:rsidR="00554253" w:rsidRPr="0031569C" w:rsidTr="00C906D8">
        <w:tc>
          <w:tcPr>
            <w:tcW w:w="1872" w:type="dxa"/>
          </w:tcPr>
          <w:p w:rsidR="00554253" w:rsidRPr="0031569C" w:rsidRDefault="00554253" w:rsidP="00A10124">
            <w:pPr>
              <w:jc w:val="both"/>
              <w:rPr>
                <w:sz w:val="22"/>
                <w:szCs w:val="22"/>
              </w:rPr>
            </w:pPr>
            <w:r w:rsidRPr="0031569C">
              <w:rPr>
                <w:sz w:val="22"/>
                <w:szCs w:val="22"/>
              </w:rPr>
              <w:t>MMFM</w:t>
            </w:r>
          </w:p>
        </w:tc>
        <w:tc>
          <w:tcPr>
            <w:tcW w:w="7087" w:type="dxa"/>
          </w:tcPr>
          <w:p w:rsidR="00554253" w:rsidRPr="0031569C" w:rsidRDefault="00554253" w:rsidP="00A10124">
            <w:pPr>
              <w:ind w:left="80"/>
              <w:jc w:val="both"/>
              <w:rPr>
                <w:sz w:val="22"/>
                <w:szCs w:val="22"/>
              </w:rPr>
            </w:pPr>
            <w:r w:rsidRPr="0031569C">
              <w:rPr>
                <w:sz w:val="22"/>
                <w:szCs w:val="22"/>
              </w:rPr>
              <w:t>Magistrát města Frýdku-Místku</w:t>
            </w:r>
          </w:p>
        </w:tc>
      </w:tr>
      <w:tr w:rsidR="00554253" w:rsidRPr="0031569C" w:rsidTr="00C906D8">
        <w:tc>
          <w:tcPr>
            <w:tcW w:w="1872" w:type="dxa"/>
          </w:tcPr>
          <w:p w:rsidR="00554253" w:rsidRPr="0031569C" w:rsidRDefault="00B50F60" w:rsidP="00B50F60">
            <w:pPr>
              <w:jc w:val="both"/>
              <w:rPr>
                <w:sz w:val="22"/>
                <w:szCs w:val="22"/>
              </w:rPr>
            </w:pPr>
            <w:r>
              <w:rPr>
                <w:sz w:val="22"/>
                <w:szCs w:val="22"/>
              </w:rPr>
              <w:t>NS</w:t>
            </w:r>
          </w:p>
        </w:tc>
        <w:tc>
          <w:tcPr>
            <w:tcW w:w="7087" w:type="dxa"/>
          </w:tcPr>
          <w:p w:rsidR="00554253" w:rsidRPr="0031569C" w:rsidRDefault="00554253" w:rsidP="00A10124">
            <w:pPr>
              <w:ind w:left="80"/>
              <w:jc w:val="both"/>
              <w:rPr>
                <w:sz w:val="22"/>
                <w:szCs w:val="22"/>
              </w:rPr>
            </w:pPr>
            <w:r>
              <w:rPr>
                <w:sz w:val="22"/>
                <w:szCs w:val="22"/>
              </w:rPr>
              <w:t xml:space="preserve">nájemní smlouva </w:t>
            </w:r>
            <w:r w:rsidRPr="0031569C">
              <w:rPr>
                <w:sz w:val="22"/>
                <w:szCs w:val="22"/>
              </w:rPr>
              <w:t xml:space="preserve">(smlouva o nájmu bytu pro obecní byty a byty </w:t>
            </w:r>
            <w:r>
              <w:rPr>
                <w:sz w:val="22"/>
                <w:szCs w:val="22"/>
              </w:rPr>
              <w:br/>
            </w:r>
            <w:r w:rsidRPr="0031569C">
              <w:rPr>
                <w:sz w:val="22"/>
                <w:szCs w:val="22"/>
              </w:rPr>
              <w:t>v domech zvláštního určení)</w:t>
            </w:r>
          </w:p>
        </w:tc>
      </w:tr>
      <w:tr w:rsidR="00554253" w:rsidRPr="0031569C" w:rsidTr="00C906D8">
        <w:tc>
          <w:tcPr>
            <w:tcW w:w="1872" w:type="dxa"/>
          </w:tcPr>
          <w:p w:rsidR="00554253" w:rsidRPr="0031569C" w:rsidRDefault="00554253" w:rsidP="00A10124">
            <w:pPr>
              <w:jc w:val="both"/>
              <w:rPr>
                <w:sz w:val="22"/>
                <w:szCs w:val="22"/>
              </w:rPr>
            </w:pPr>
            <w:r w:rsidRPr="0031569C">
              <w:rPr>
                <w:sz w:val="22"/>
                <w:szCs w:val="22"/>
              </w:rPr>
              <w:t>OSOM</w:t>
            </w:r>
          </w:p>
        </w:tc>
        <w:tc>
          <w:tcPr>
            <w:tcW w:w="7087" w:type="dxa"/>
          </w:tcPr>
          <w:p w:rsidR="00554253" w:rsidRPr="0031569C" w:rsidRDefault="00554253" w:rsidP="00A10124">
            <w:pPr>
              <w:ind w:left="80"/>
              <w:jc w:val="both"/>
              <w:rPr>
                <w:sz w:val="22"/>
                <w:szCs w:val="22"/>
              </w:rPr>
            </w:pPr>
            <w:r w:rsidRPr="0031569C">
              <w:rPr>
                <w:sz w:val="22"/>
                <w:szCs w:val="22"/>
              </w:rPr>
              <w:t>odbor správy obecního majetku</w:t>
            </w:r>
            <w:r>
              <w:rPr>
                <w:sz w:val="22"/>
                <w:szCs w:val="22"/>
              </w:rPr>
              <w:t xml:space="preserve"> </w:t>
            </w:r>
            <w:r w:rsidRPr="00E92275">
              <w:rPr>
                <w:sz w:val="22"/>
                <w:szCs w:val="22"/>
              </w:rPr>
              <w:t>Magistrát</w:t>
            </w:r>
            <w:r>
              <w:rPr>
                <w:sz w:val="22"/>
                <w:szCs w:val="22"/>
              </w:rPr>
              <w:t>u</w:t>
            </w:r>
            <w:r w:rsidRPr="00E92275">
              <w:rPr>
                <w:sz w:val="22"/>
                <w:szCs w:val="22"/>
              </w:rPr>
              <w:t xml:space="preserve"> města Frýdku-Místku</w:t>
            </w:r>
          </w:p>
        </w:tc>
      </w:tr>
      <w:tr w:rsidR="00554253" w:rsidRPr="0031569C" w:rsidTr="00C906D8">
        <w:tc>
          <w:tcPr>
            <w:tcW w:w="1872" w:type="dxa"/>
          </w:tcPr>
          <w:p w:rsidR="00554253" w:rsidRPr="0031569C" w:rsidRDefault="00554253" w:rsidP="00A10124">
            <w:pPr>
              <w:jc w:val="both"/>
              <w:rPr>
                <w:sz w:val="22"/>
                <w:szCs w:val="22"/>
              </w:rPr>
            </w:pPr>
            <w:r w:rsidRPr="0031569C">
              <w:rPr>
                <w:sz w:val="22"/>
                <w:szCs w:val="22"/>
              </w:rPr>
              <w:t>OSS</w:t>
            </w:r>
          </w:p>
        </w:tc>
        <w:tc>
          <w:tcPr>
            <w:tcW w:w="7087" w:type="dxa"/>
          </w:tcPr>
          <w:p w:rsidR="00554253" w:rsidRPr="0031569C" w:rsidRDefault="00554253" w:rsidP="00A10124">
            <w:pPr>
              <w:ind w:left="80"/>
              <w:jc w:val="both"/>
              <w:rPr>
                <w:sz w:val="22"/>
                <w:szCs w:val="22"/>
              </w:rPr>
            </w:pPr>
            <w:r w:rsidRPr="0031569C">
              <w:rPr>
                <w:sz w:val="22"/>
                <w:szCs w:val="22"/>
              </w:rPr>
              <w:t>odbor sociálních služeb</w:t>
            </w:r>
            <w:r>
              <w:rPr>
                <w:sz w:val="22"/>
                <w:szCs w:val="22"/>
              </w:rPr>
              <w:t xml:space="preserve"> </w:t>
            </w:r>
            <w:r w:rsidRPr="00E92275">
              <w:rPr>
                <w:sz w:val="22"/>
                <w:szCs w:val="22"/>
              </w:rPr>
              <w:t>Magistrát</w:t>
            </w:r>
            <w:r>
              <w:rPr>
                <w:sz w:val="22"/>
                <w:szCs w:val="22"/>
              </w:rPr>
              <w:t>u</w:t>
            </w:r>
            <w:r w:rsidRPr="00E92275">
              <w:rPr>
                <w:sz w:val="22"/>
                <w:szCs w:val="22"/>
              </w:rPr>
              <w:t xml:space="preserve"> města Frýdku-Místku</w:t>
            </w:r>
          </w:p>
        </w:tc>
      </w:tr>
      <w:tr w:rsidR="00700733" w:rsidRPr="00700733" w:rsidTr="00C906D8">
        <w:tc>
          <w:tcPr>
            <w:tcW w:w="1872" w:type="dxa"/>
          </w:tcPr>
          <w:p w:rsidR="00032D00" w:rsidRPr="00700733" w:rsidRDefault="00032D00" w:rsidP="00A10124">
            <w:pPr>
              <w:jc w:val="both"/>
              <w:rPr>
                <w:sz w:val="22"/>
                <w:szCs w:val="22"/>
              </w:rPr>
            </w:pPr>
            <w:r w:rsidRPr="00700733">
              <w:rPr>
                <w:sz w:val="22"/>
                <w:szCs w:val="22"/>
              </w:rPr>
              <w:t>OZ</w:t>
            </w:r>
          </w:p>
        </w:tc>
        <w:tc>
          <w:tcPr>
            <w:tcW w:w="7087" w:type="dxa"/>
          </w:tcPr>
          <w:p w:rsidR="00032D00" w:rsidRPr="00700733" w:rsidRDefault="00032D00" w:rsidP="00A10124">
            <w:pPr>
              <w:ind w:left="80"/>
              <w:jc w:val="both"/>
              <w:rPr>
                <w:sz w:val="22"/>
                <w:szCs w:val="22"/>
              </w:rPr>
            </w:pPr>
            <w:r w:rsidRPr="00700733">
              <w:rPr>
                <w:sz w:val="22"/>
                <w:szCs w:val="22"/>
              </w:rPr>
              <w:t>Zákon č. 89/2012 Sb., občanský zákoník, v platném znění</w:t>
            </w:r>
          </w:p>
        </w:tc>
      </w:tr>
      <w:tr w:rsidR="00554253" w:rsidRPr="0031569C" w:rsidTr="00C906D8">
        <w:tc>
          <w:tcPr>
            <w:tcW w:w="1872" w:type="dxa"/>
          </w:tcPr>
          <w:p w:rsidR="00554253" w:rsidRPr="0031569C" w:rsidRDefault="00554253" w:rsidP="00A10124">
            <w:pPr>
              <w:rPr>
                <w:sz w:val="22"/>
                <w:szCs w:val="22"/>
              </w:rPr>
            </w:pPr>
            <w:bookmarkStart w:id="3" w:name="_Toc169575090"/>
            <w:bookmarkEnd w:id="3"/>
            <w:r>
              <w:rPr>
                <w:sz w:val="22"/>
                <w:szCs w:val="22"/>
              </w:rPr>
              <w:lastRenderedPageBreak/>
              <w:t xml:space="preserve">Rada města </w:t>
            </w:r>
          </w:p>
        </w:tc>
        <w:tc>
          <w:tcPr>
            <w:tcW w:w="7087" w:type="dxa"/>
          </w:tcPr>
          <w:p w:rsidR="00554253" w:rsidRPr="0031569C" w:rsidRDefault="00554253" w:rsidP="00A10124">
            <w:pPr>
              <w:ind w:left="80"/>
              <w:jc w:val="both"/>
              <w:rPr>
                <w:sz w:val="22"/>
                <w:szCs w:val="22"/>
              </w:rPr>
            </w:pPr>
            <w:r w:rsidRPr="0031569C">
              <w:rPr>
                <w:sz w:val="22"/>
                <w:szCs w:val="22"/>
              </w:rPr>
              <w:t>Rada města Frýdku-Místku</w:t>
            </w:r>
          </w:p>
        </w:tc>
      </w:tr>
      <w:tr w:rsidR="00554253" w:rsidRPr="0031569C" w:rsidTr="00C906D8">
        <w:tc>
          <w:tcPr>
            <w:tcW w:w="1872" w:type="dxa"/>
          </w:tcPr>
          <w:p w:rsidR="00554253" w:rsidRPr="0031569C" w:rsidRDefault="00554253" w:rsidP="00A10124">
            <w:pPr>
              <w:jc w:val="both"/>
              <w:rPr>
                <w:sz w:val="22"/>
                <w:szCs w:val="22"/>
              </w:rPr>
            </w:pPr>
            <w:r>
              <w:rPr>
                <w:sz w:val="22"/>
                <w:szCs w:val="22"/>
              </w:rPr>
              <w:t>seznam</w:t>
            </w:r>
          </w:p>
        </w:tc>
        <w:tc>
          <w:tcPr>
            <w:tcW w:w="7087" w:type="dxa"/>
          </w:tcPr>
          <w:p w:rsidR="00554253" w:rsidRPr="0031569C" w:rsidRDefault="00554253" w:rsidP="00A10124">
            <w:pPr>
              <w:ind w:left="80"/>
              <w:jc w:val="both"/>
              <w:rPr>
                <w:sz w:val="22"/>
                <w:szCs w:val="22"/>
              </w:rPr>
            </w:pPr>
            <w:r>
              <w:rPr>
                <w:sz w:val="22"/>
                <w:szCs w:val="22"/>
              </w:rPr>
              <w:t>seznam žadatelů o pronájem obecního bytu</w:t>
            </w:r>
          </w:p>
        </w:tc>
      </w:tr>
      <w:tr w:rsidR="00554253" w:rsidRPr="0031569C" w:rsidTr="00C906D8">
        <w:tc>
          <w:tcPr>
            <w:tcW w:w="1872" w:type="dxa"/>
          </w:tcPr>
          <w:p w:rsidR="00554253" w:rsidRPr="0031569C" w:rsidRDefault="00554253" w:rsidP="00A10124">
            <w:pPr>
              <w:jc w:val="both"/>
              <w:rPr>
                <w:sz w:val="22"/>
                <w:szCs w:val="22"/>
              </w:rPr>
            </w:pPr>
            <w:r w:rsidRPr="0031569C">
              <w:rPr>
                <w:sz w:val="22"/>
                <w:szCs w:val="22"/>
              </w:rPr>
              <w:t>SMFM</w:t>
            </w:r>
          </w:p>
        </w:tc>
        <w:tc>
          <w:tcPr>
            <w:tcW w:w="7087" w:type="dxa"/>
          </w:tcPr>
          <w:p w:rsidR="00554253" w:rsidRPr="0031569C" w:rsidRDefault="00554253" w:rsidP="00A10124">
            <w:pPr>
              <w:ind w:left="80"/>
              <w:jc w:val="both"/>
              <w:rPr>
                <w:sz w:val="22"/>
                <w:szCs w:val="22"/>
              </w:rPr>
            </w:pPr>
            <w:r>
              <w:rPr>
                <w:sz w:val="22"/>
                <w:szCs w:val="22"/>
              </w:rPr>
              <w:t>s</w:t>
            </w:r>
            <w:r w:rsidRPr="0031569C">
              <w:rPr>
                <w:sz w:val="22"/>
                <w:szCs w:val="22"/>
              </w:rPr>
              <w:t xml:space="preserve">tatutární město Frýdek-Místek </w:t>
            </w:r>
          </w:p>
        </w:tc>
      </w:tr>
      <w:tr w:rsidR="00554253" w:rsidRPr="0031569C" w:rsidTr="00C906D8">
        <w:tc>
          <w:tcPr>
            <w:tcW w:w="1872" w:type="dxa"/>
          </w:tcPr>
          <w:p w:rsidR="00554253" w:rsidRPr="0031569C" w:rsidRDefault="00554253" w:rsidP="00A10124">
            <w:pPr>
              <w:jc w:val="both"/>
              <w:rPr>
                <w:sz w:val="22"/>
                <w:szCs w:val="22"/>
              </w:rPr>
            </w:pPr>
            <w:r w:rsidRPr="0031569C">
              <w:rPr>
                <w:sz w:val="22"/>
                <w:szCs w:val="22"/>
              </w:rPr>
              <w:t>ul.</w:t>
            </w:r>
          </w:p>
        </w:tc>
        <w:tc>
          <w:tcPr>
            <w:tcW w:w="7087" w:type="dxa"/>
          </w:tcPr>
          <w:p w:rsidR="00554253" w:rsidRPr="0031569C" w:rsidRDefault="00554253" w:rsidP="00A10124">
            <w:pPr>
              <w:ind w:left="80"/>
              <w:jc w:val="both"/>
              <w:rPr>
                <w:sz w:val="22"/>
                <w:szCs w:val="22"/>
              </w:rPr>
            </w:pPr>
            <w:r w:rsidRPr="0031569C">
              <w:rPr>
                <w:sz w:val="22"/>
                <w:szCs w:val="22"/>
              </w:rPr>
              <w:t>ulice</w:t>
            </w:r>
          </w:p>
        </w:tc>
      </w:tr>
      <w:tr w:rsidR="00554253" w:rsidRPr="0031569C" w:rsidTr="00C906D8">
        <w:tc>
          <w:tcPr>
            <w:tcW w:w="1872" w:type="dxa"/>
          </w:tcPr>
          <w:p w:rsidR="00554253" w:rsidRPr="0031569C" w:rsidRDefault="00554253" w:rsidP="00A10124">
            <w:pPr>
              <w:jc w:val="both"/>
              <w:rPr>
                <w:sz w:val="22"/>
                <w:szCs w:val="22"/>
              </w:rPr>
            </w:pPr>
            <w:r w:rsidRPr="0031569C">
              <w:rPr>
                <w:sz w:val="22"/>
                <w:szCs w:val="22"/>
              </w:rPr>
              <w:t>VZPP</w:t>
            </w:r>
          </w:p>
        </w:tc>
        <w:tc>
          <w:tcPr>
            <w:tcW w:w="7087" w:type="dxa"/>
          </w:tcPr>
          <w:p w:rsidR="00554253" w:rsidRPr="0031569C" w:rsidRDefault="00554253" w:rsidP="00A10124">
            <w:pPr>
              <w:ind w:left="80"/>
              <w:jc w:val="both"/>
              <w:rPr>
                <w:sz w:val="22"/>
                <w:szCs w:val="22"/>
              </w:rPr>
            </w:pPr>
            <w:r w:rsidRPr="0031569C">
              <w:rPr>
                <w:sz w:val="22"/>
                <w:szCs w:val="22"/>
              </w:rPr>
              <w:t>ve znění pozdějších předpisů</w:t>
            </w:r>
          </w:p>
        </w:tc>
      </w:tr>
    </w:tbl>
    <w:p w:rsidR="00554253" w:rsidRDefault="00554253" w:rsidP="00554253">
      <w:pPr>
        <w:keepNext/>
        <w:numPr>
          <w:ilvl w:val="1"/>
          <w:numId w:val="0"/>
        </w:numPr>
        <w:tabs>
          <w:tab w:val="num" w:pos="576"/>
        </w:tabs>
        <w:ind w:left="578" w:hanging="578"/>
        <w:outlineLvl w:val="1"/>
        <w:rPr>
          <w:b/>
          <w:bCs/>
          <w:kern w:val="28"/>
          <w:sz w:val="26"/>
          <w:szCs w:val="26"/>
        </w:rPr>
      </w:pPr>
    </w:p>
    <w:p w:rsidR="00554253" w:rsidRDefault="00554253" w:rsidP="00554253">
      <w:pPr>
        <w:keepNext/>
        <w:numPr>
          <w:ilvl w:val="1"/>
          <w:numId w:val="0"/>
        </w:numPr>
        <w:tabs>
          <w:tab w:val="num" w:pos="576"/>
        </w:tabs>
        <w:ind w:left="578" w:hanging="578"/>
        <w:outlineLvl w:val="1"/>
        <w:rPr>
          <w:b/>
          <w:bCs/>
          <w:kern w:val="28"/>
          <w:sz w:val="26"/>
          <w:szCs w:val="26"/>
        </w:rPr>
      </w:pPr>
    </w:p>
    <w:p w:rsidR="00554253" w:rsidRPr="00E23142" w:rsidRDefault="00554253" w:rsidP="00554253">
      <w:pPr>
        <w:keepNext/>
        <w:numPr>
          <w:ilvl w:val="1"/>
          <w:numId w:val="0"/>
        </w:numPr>
        <w:tabs>
          <w:tab w:val="num" w:pos="576"/>
        </w:tabs>
        <w:spacing w:after="40"/>
        <w:ind w:left="578" w:hanging="578"/>
        <w:outlineLvl w:val="1"/>
        <w:rPr>
          <w:b/>
          <w:bCs/>
          <w:kern w:val="28"/>
          <w:szCs w:val="24"/>
        </w:rPr>
      </w:pPr>
      <w:r w:rsidRPr="00E23142">
        <w:rPr>
          <w:b/>
          <w:bCs/>
          <w:kern w:val="28"/>
          <w:sz w:val="26"/>
          <w:szCs w:val="26"/>
        </w:rPr>
        <w:t>1.</w:t>
      </w:r>
      <w:r w:rsidRPr="00E23142">
        <w:rPr>
          <w:b/>
          <w:bCs/>
          <w:kern w:val="28"/>
          <w:sz w:val="26"/>
          <w:szCs w:val="26"/>
        </w:rPr>
        <w:tab/>
        <w:t>Evidence</w:t>
      </w:r>
      <w:r w:rsidRPr="00E23142">
        <w:rPr>
          <w:b/>
          <w:bCs/>
          <w:kern w:val="28"/>
          <w:szCs w:val="24"/>
        </w:rPr>
        <w:t xml:space="preserve"> žádostí o byt</w:t>
      </w:r>
      <w:bookmarkEnd w:id="1"/>
    </w:p>
    <w:p w:rsidR="00554253" w:rsidRPr="00E23142" w:rsidRDefault="00554253" w:rsidP="00554253">
      <w:pPr>
        <w:spacing w:before="120"/>
        <w:jc w:val="both"/>
        <w:rPr>
          <w:b/>
          <w:bCs/>
          <w:szCs w:val="24"/>
        </w:rPr>
      </w:pPr>
      <w:r w:rsidRPr="00E23142">
        <w:rPr>
          <w:b/>
          <w:bCs/>
          <w:szCs w:val="24"/>
        </w:rPr>
        <w:t>1.1.</w:t>
      </w:r>
      <w:r w:rsidRPr="00E23142">
        <w:rPr>
          <w:b/>
          <w:bCs/>
          <w:szCs w:val="24"/>
        </w:rPr>
        <w:tab/>
      </w:r>
      <w:r w:rsidRPr="00E23142">
        <w:rPr>
          <w:b/>
          <w:bCs/>
          <w:szCs w:val="24"/>
        </w:rPr>
        <w:tab/>
        <w:t>Podmínky pro přijetí žádosti o pronájem bytu (dále jen „žádost“)</w:t>
      </w:r>
    </w:p>
    <w:p w:rsidR="00554253" w:rsidRPr="0031569C" w:rsidRDefault="00554253" w:rsidP="009F3DAA">
      <w:pPr>
        <w:numPr>
          <w:ilvl w:val="0"/>
          <w:numId w:val="10"/>
        </w:numPr>
        <w:tabs>
          <w:tab w:val="clear" w:pos="737"/>
          <w:tab w:val="num" w:pos="1276"/>
        </w:tabs>
        <w:spacing w:before="120"/>
        <w:ind w:left="1134" w:hanging="567"/>
        <w:jc w:val="both"/>
        <w:rPr>
          <w:sz w:val="22"/>
          <w:szCs w:val="22"/>
        </w:rPr>
      </w:pPr>
      <w:r w:rsidRPr="0031569C">
        <w:rPr>
          <w:sz w:val="22"/>
          <w:szCs w:val="22"/>
        </w:rPr>
        <w:t>žadatel musí být občanem ČR,</w:t>
      </w:r>
    </w:p>
    <w:p w:rsidR="00554253" w:rsidRPr="0031569C" w:rsidRDefault="00554253" w:rsidP="009F3DAA">
      <w:pPr>
        <w:numPr>
          <w:ilvl w:val="0"/>
          <w:numId w:val="10"/>
        </w:numPr>
        <w:tabs>
          <w:tab w:val="clear" w:pos="737"/>
          <w:tab w:val="num" w:pos="1276"/>
        </w:tabs>
        <w:ind w:left="1134" w:hanging="567"/>
        <w:jc w:val="both"/>
        <w:rPr>
          <w:sz w:val="22"/>
          <w:szCs w:val="22"/>
        </w:rPr>
      </w:pPr>
      <w:r w:rsidRPr="0031569C">
        <w:rPr>
          <w:sz w:val="22"/>
          <w:szCs w:val="22"/>
        </w:rPr>
        <w:t xml:space="preserve">žadatel musí mít </w:t>
      </w:r>
      <w:r>
        <w:rPr>
          <w:sz w:val="22"/>
          <w:szCs w:val="22"/>
        </w:rPr>
        <w:t xml:space="preserve">evidován </w:t>
      </w:r>
      <w:r w:rsidRPr="0031569C">
        <w:rPr>
          <w:sz w:val="22"/>
          <w:szCs w:val="22"/>
        </w:rPr>
        <w:t>trval</w:t>
      </w:r>
      <w:r>
        <w:rPr>
          <w:sz w:val="22"/>
          <w:szCs w:val="22"/>
        </w:rPr>
        <w:t>ý</w:t>
      </w:r>
      <w:r w:rsidRPr="0031569C">
        <w:rPr>
          <w:sz w:val="22"/>
          <w:szCs w:val="22"/>
        </w:rPr>
        <w:t xml:space="preserve"> </w:t>
      </w:r>
      <w:r>
        <w:rPr>
          <w:sz w:val="22"/>
          <w:szCs w:val="22"/>
        </w:rPr>
        <w:t xml:space="preserve">pobyt </w:t>
      </w:r>
      <w:r w:rsidRPr="0031569C">
        <w:rPr>
          <w:sz w:val="22"/>
          <w:szCs w:val="22"/>
        </w:rPr>
        <w:t xml:space="preserve"> na území SMFM,</w:t>
      </w:r>
    </w:p>
    <w:p w:rsidR="00554253" w:rsidRPr="0031569C" w:rsidRDefault="00554253" w:rsidP="009F3DAA">
      <w:pPr>
        <w:numPr>
          <w:ilvl w:val="0"/>
          <w:numId w:val="10"/>
        </w:numPr>
        <w:tabs>
          <w:tab w:val="clear" w:pos="737"/>
          <w:tab w:val="num" w:pos="1276"/>
        </w:tabs>
        <w:ind w:left="1134" w:hanging="567"/>
        <w:jc w:val="both"/>
        <w:rPr>
          <w:sz w:val="22"/>
          <w:szCs w:val="22"/>
        </w:rPr>
      </w:pPr>
      <w:r w:rsidRPr="0031569C">
        <w:rPr>
          <w:sz w:val="22"/>
          <w:szCs w:val="22"/>
        </w:rPr>
        <w:t>žadatel musí v den podání žádosti dovršit 18 let věku,</w:t>
      </w:r>
    </w:p>
    <w:p w:rsidR="00554253" w:rsidRPr="00E00FD7" w:rsidRDefault="00554253" w:rsidP="009F3DAA">
      <w:pPr>
        <w:numPr>
          <w:ilvl w:val="0"/>
          <w:numId w:val="10"/>
        </w:numPr>
        <w:tabs>
          <w:tab w:val="clear" w:pos="737"/>
          <w:tab w:val="num" w:pos="1276"/>
        </w:tabs>
        <w:ind w:left="1134" w:hanging="567"/>
        <w:jc w:val="both"/>
        <w:rPr>
          <w:sz w:val="22"/>
          <w:szCs w:val="22"/>
        </w:rPr>
      </w:pPr>
      <w:r w:rsidRPr="00E00FD7">
        <w:rPr>
          <w:sz w:val="22"/>
          <w:szCs w:val="22"/>
        </w:rPr>
        <w:t>žadatel (jeho manžel/ka) nesmí mít možnost uží</w:t>
      </w:r>
      <w:r w:rsidRPr="00E00FD7">
        <w:rPr>
          <w:snapToGrid w:val="0"/>
          <w:sz w:val="22"/>
          <w:szCs w:val="22"/>
        </w:rPr>
        <w:t>vat samostatně bytovou jednotku</w:t>
      </w:r>
      <w:r>
        <w:rPr>
          <w:snapToGrid w:val="0"/>
          <w:sz w:val="22"/>
          <w:szCs w:val="22"/>
        </w:rPr>
        <w:t>,</w:t>
      </w:r>
    </w:p>
    <w:p w:rsidR="00554253" w:rsidRPr="00E00FD7" w:rsidRDefault="00554253" w:rsidP="009F3DAA">
      <w:pPr>
        <w:numPr>
          <w:ilvl w:val="0"/>
          <w:numId w:val="10"/>
        </w:numPr>
        <w:tabs>
          <w:tab w:val="clear" w:pos="737"/>
          <w:tab w:val="num" w:pos="1276"/>
        </w:tabs>
        <w:ind w:left="1134" w:hanging="567"/>
        <w:jc w:val="both"/>
        <w:rPr>
          <w:sz w:val="22"/>
          <w:szCs w:val="22"/>
        </w:rPr>
      </w:pPr>
      <w:r w:rsidRPr="00E00FD7">
        <w:rPr>
          <w:sz w:val="22"/>
          <w:szCs w:val="22"/>
        </w:rPr>
        <w:t xml:space="preserve">žadatel (jeho manžel/ka) nesmí </w:t>
      </w:r>
      <w:r>
        <w:rPr>
          <w:sz w:val="22"/>
          <w:szCs w:val="22"/>
        </w:rPr>
        <w:t xml:space="preserve">užívat </w:t>
      </w:r>
      <w:r w:rsidRPr="00E00FD7">
        <w:rPr>
          <w:sz w:val="22"/>
          <w:szCs w:val="22"/>
        </w:rPr>
        <w:t>byt ve vlastnictví SMFM bez právního důvodu,</w:t>
      </w:r>
    </w:p>
    <w:p w:rsidR="00554253" w:rsidRPr="0031569C" w:rsidRDefault="00554253" w:rsidP="009F3DAA">
      <w:pPr>
        <w:numPr>
          <w:ilvl w:val="0"/>
          <w:numId w:val="10"/>
        </w:numPr>
        <w:tabs>
          <w:tab w:val="clear" w:pos="737"/>
          <w:tab w:val="num" w:pos="1276"/>
        </w:tabs>
        <w:ind w:left="1134" w:hanging="567"/>
        <w:jc w:val="both"/>
        <w:rPr>
          <w:sz w:val="22"/>
          <w:szCs w:val="22"/>
        </w:rPr>
      </w:pPr>
      <w:r>
        <w:rPr>
          <w:sz w:val="22"/>
          <w:szCs w:val="22"/>
        </w:rPr>
        <w:t>žadatel (</w:t>
      </w:r>
      <w:r w:rsidRPr="0031569C">
        <w:rPr>
          <w:sz w:val="22"/>
          <w:szCs w:val="22"/>
        </w:rPr>
        <w:t>jeho manžel/k</w:t>
      </w:r>
      <w:r>
        <w:rPr>
          <w:sz w:val="22"/>
          <w:szCs w:val="22"/>
        </w:rPr>
        <w:t>a</w:t>
      </w:r>
      <w:r w:rsidRPr="0031569C">
        <w:rPr>
          <w:sz w:val="22"/>
          <w:szCs w:val="22"/>
        </w:rPr>
        <w:t>)</w:t>
      </w:r>
      <w:r>
        <w:rPr>
          <w:sz w:val="22"/>
          <w:szCs w:val="22"/>
        </w:rPr>
        <w:t xml:space="preserve"> </w:t>
      </w:r>
      <w:r w:rsidRPr="0031569C">
        <w:rPr>
          <w:sz w:val="22"/>
          <w:szCs w:val="22"/>
        </w:rPr>
        <w:t xml:space="preserve">před podáním žádosti </w:t>
      </w:r>
      <w:r>
        <w:rPr>
          <w:sz w:val="22"/>
          <w:szCs w:val="22"/>
        </w:rPr>
        <w:t xml:space="preserve">o pronájem bytu </w:t>
      </w:r>
      <w:r w:rsidRPr="0031569C">
        <w:rPr>
          <w:sz w:val="22"/>
          <w:szCs w:val="22"/>
        </w:rPr>
        <w:t xml:space="preserve">nesmí mít </w:t>
      </w:r>
      <w:r>
        <w:rPr>
          <w:sz w:val="22"/>
          <w:szCs w:val="22"/>
        </w:rPr>
        <w:t xml:space="preserve">závazek vůči </w:t>
      </w:r>
      <w:r w:rsidRPr="0031569C">
        <w:rPr>
          <w:sz w:val="22"/>
          <w:szCs w:val="22"/>
        </w:rPr>
        <w:t xml:space="preserve">SMFM po lhůtě splatnosti </w:t>
      </w:r>
      <w:r>
        <w:rPr>
          <w:sz w:val="22"/>
          <w:szCs w:val="22"/>
        </w:rPr>
        <w:t>vyšší než 5.000 Kč pro jednotlivce,</w:t>
      </w:r>
    </w:p>
    <w:p w:rsidR="00554253" w:rsidRPr="0031569C" w:rsidRDefault="00554253" w:rsidP="009F3DAA">
      <w:pPr>
        <w:numPr>
          <w:ilvl w:val="0"/>
          <w:numId w:val="10"/>
        </w:numPr>
        <w:tabs>
          <w:tab w:val="clear" w:pos="737"/>
          <w:tab w:val="num" w:pos="1276"/>
        </w:tabs>
        <w:ind w:left="1134" w:hanging="567"/>
        <w:jc w:val="both"/>
        <w:rPr>
          <w:sz w:val="22"/>
          <w:szCs w:val="22"/>
        </w:rPr>
      </w:pPr>
      <w:r w:rsidRPr="0031569C">
        <w:rPr>
          <w:sz w:val="22"/>
          <w:szCs w:val="22"/>
        </w:rPr>
        <w:t>žadatel je povinen veškeré skutečnosti v žádosti uvést pravdivě.</w:t>
      </w:r>
    </w:p>
    <w:p w:rsidR="00554253" w:rsidRPr="0031569C" w:rsidRDefault="00554253" w:rsidP="008E436C">
      <w:pPr>
        <w:tabs>
          <w:tab w:val="num" w:pos="1276"/>
        </w:tabs>
        <w:spacing w:before="60"/>
        <w:ind w:left="567"/>
        <w:jc w:val="both"/>
        <w:rPr>
          <w:sz w:val="22"/>
          <w:szCs w:val="22"/>
        </w:rPr>
      </w:pPr>
      <w:r w:rsidRPr="0031569C">
        <w:rPr>
          <w:sz w:val="22"/>
          <w:szCs w:val="22"/>
        </w:rPr>
        <w:t>V případě podání žádosti manžely jsou žadateli oba, ale žádos</w:t>
      </w:r>
      <w:r w:rsidR="008E436C">
        <w:rPr>
          <w:sz w:val="22"/>
          <w:szCs w:val="22"/>
        </w:rPr>
        <w:t xml:space="preserve">t je evidována pouze na jednoho </w:t>
      </w:r>
      <w:r w:rsidRPr="0031569C">
        <w:rPr>
          <w:sz w:val="22"/>
          <w:szCs w:val="22"/>
        </w:rPr>
        <w:t>z nich, který je uveden jako žadatel.</w:t>
      </w:r>
      <w:r>
        <w:rPr>
          <w:sz w:val="22"/>
          <w:szCs w:val="22"/>
        </w:rPr>
        <w:t xml:space="preserve"> </w:t>
      </w:r>
    </w:p>
    <w:p w:rsidR="00554253" w:rsidRPr="00D6393A" w:rsidRDefault="00554253" w:rsidP="00554253">
      <w:pPr>
        <w:jc w:val="both"/>
        <w:rPr>
          <w:sz w:val="22"/>
          <w:szCs w:val="24"/>
        </w:rPr>
      </w:pPr>
    </w:p>
    <w:p w:rsidR="00554253" w:rsidRPr="00E23142" w:rsidRDefault="00554253" w:rsidP="00D6393A">
      <w:pPr>
        <w:spacing w:before="120"/>
        <w:jc w:val="both"/>
        <w:rPr>
          <w:b/>
          <w:bCs/>
          <w:szCs w:val="24"/>
        </w:rPr>
      </w:pPr>
      <w:r w:rsidRPr="00E23142">
        <w:rPr>
          <w:b/>
          <w:bCs/>
          <w:szCs w:val="24"/>
        </w:rPr>
        <w:t>1.2.</w:t>
      </w:r>
      <w:r w:rsidRPr="00E23142">
        <w:rPr>
          <w:b/>
          <w:bCs/>
          <w:szCs w:val="24"/>
        </w:rPr>
        <w:tab/>
      </w:r>
      <w:r w:rsidRPr="00E23142">
        <w:rPr>
          <w:b/>
          <w:bCs/>
          <w:szCs w:val="24"/>
        </w:rPr>
        <w:tab/>
        <w:t>Vedení žádostí o pronájem bytu</w:t>
      </w:r>
    </w:p>
    <w:p w:rsidR="00554253" w:rsidRPr="0031569C" w:rsidRDefault="00554253" w:rsidP="00554253">
      <w:pPr>
        <w:spacing w:before="120"/>
        <w:ind w:left="705" w:hanging="705"/>
        <w:jc w:val="both"/>
        <w:rPr>
          <w:sz w:val="22"/>
          <w:szCs w:val="22"/>
        </w:rPr>
      </w:pPr>
      <w:r w:rsidRPr="0031569C">
        <w:rPr>
          <w:sz w:val="22"/>
          <w:szCs w:val="22"/>
        </w:rPr>
        <w:t>1.2.1.</w:t>
      </w:r>
      <w:r w:rsidRPr="0031569C">
        <w:rPr>
          <w:sz w:val="22"/>
          <w:szCs w:val="22"/>
        </w:rPr>
        <w:tab/>
        <w:t>Žádosti, které splňují všechny podmínky uvedené v bodu 1.1., jsou zařazeny do seznamu</w:t>
      </w:r>
      <w:r>
        <w:rPr>
          <w:sz w:val="22"/>
          <w:szCs w:val="22"/>
        </w:rPr>
        <w:t xml:space="preserve">, který je seřazen podle data podání žádostí. Seznam </w:t>
      </w:r>
      <w:r w:rsidRPr="0031569C">
        <w:rPr>
          <w:sz w:val="22"/>
          <w:szCs w:val="22"/>
        </w:rPr>
        <w:t xml:space="preserve">vede </w:t>
      </w:r>
      <w:r w:rsidR="00654DA2">
        <w:rPr>
          <w:sz w:val="22"/>
          <w:szCs w:val="22"/>
        </w:rPr>
        <w:t>bytový referent</w:t>
      </w:r>
      <w:r>
        <w:rPr>
          <w:sz w:val="22"/>
          <w:szCs w:val="22"/>
        </w:rPr>
        <w:t xml:space="preserve"> a </w:t>
      </w:r>
      <w:r w:rsidRPr="0031569C">
        <w:rPr>
          <w:sz w:val="22"/>
          <w:szCs w:val="22"/>
        </w:rPr>
        <w:t xml:space="preserve">průběžně </w:t>
      </w:r>
      <w:r>
        <w:rPr>
          <w:sz w:val="22"/>
          <w:szCs w:val="22"/>
        </w:rPr>
        <w:t xml:space="preserve">v něm </w:t>
      </w:r>
      <w:r w:rsidRPr="0031569C">
        <w:rPr>
          <w:sz w:val="22"/>
          <w:szCs w:val="22"/>
        </w:rPr>
        <w:t xml:space="preserve">provádí veškeré nahlášené změny v evidovaných údajích. </w:t>
      </w:r>
    </w:p>
    <w:p w:rsidR="00554253" w:rsidRPr="0031569C" w:rsidRDefault="00554253" w:rsidP="00554253">
      <w:pPr>
        <w:spacing w:before="120"/>
        <w:ind w:left="705" w:hanging="705"/>
        <w:jc w:val="both"/>
        <w:rPr>
          <w:sz w:val="22"/>
          <w:szCs w:val="22"/>
        </w:rPr>
      </w:pPr>
      <w:r w:rsidRPr="0031569C">
        <w:rPr>
          <w:sz w:val="22"/>
          <w:szCs w:val="22"/>
        </w:rPr>
        <w:t>1.2.2.</w:t>
      </w:r>
      <w:r w:rsidRPr="0031569C">
        <w:rPr>
          <w:sz w:val="22"/>
          <w:szCs w:val="22"/>
        </w:rPr>
        <w:tab/>
        <w:t>V seznamu jsou zaznamenávány údaje, podle kterých se realizuje pronájem bytu podle bodu 2.1.</w:t>
      </w:r>
    </w:p>
    <w:p w:rsidR="00554253" w:rsidRPr="0031569C" w:rsidRDefault="00554253" w:rsidP="00554253">
      <w:pPr>
        <w:spacing w:before="120"/>
        <w:ind w:left="705" w:hanging="705"/>
        <w:jc w:val="both"/>
        <w:rPr>
          <w:sz w:val="22"/>
          <w:szCs w:val="22"/>
        </w:rPr>
      </w:pPr>
      <w:r w:rsidRPr="0031569C">
        <w:rPr>
          <w:sz w:val="22"/>
          <w:szCs w:val="22"/>
        </w:rPr>
        <w:t>1.2.</w:t>
      </w:r>
      <w:r>
        <w:rPr>
          <w:sz w:val="22"/>
          <w:szCs w:val="22"/>
        </w:rPr>
        <w:t>3</w:t>
      </w:r>
      <w:r w:rsidRPr="0031569C">
        <w:rPr>
          <w:sz w:val="22"/>
          <w:szCs w:val="22"/>
        </w:rPr>
        <w:t>.</w:t>
      </w:r>
      <w:r w:rsidRPr="0031569C">
        <w:rPr>
          <w:sz w:val="22"/>
          <w:szCs w:val="22"/>
        </w:rPr>
        <w:tab/>
        <w:t xml:space="preserve">Seznam </w:t>
      </w:r>
      <w:r w:rsidR="00654DA2">
        <w:rPr>
          <w:sz w:val="22"/>
          <w:szCs w:val="22"/>
        </w:rPr>
        <w:t>bytový referent</w:t>
      </w:r>
      <w:r w:rsidRPr="0031569C">
        <w:rPr>
          <w:sz w:val="22"/>
          <w:szCs w:val="22"/>
        </w:rPr>
        <w:t xml:space="preserve"> 2x ročně (k 1.1. a 1.4. kalendářního roku) aktualizuje a zasílá elektronickou formou vedoucímu OSOM a příslušnému uvolněnému členu </w:t>
      </w:r>
      <w:r>
        <w:rPr>
          <w:sz w:val="22"/>
          <w:szCs w:val="22"/>
        </w:rPr>
        <w:t>rady</w:t>
      </w:r>
      <w:r w:rsidRPr="0031569C">
        <w:rPr>
          <w:sz w:val="22"/>
          <w:szCs w:val="22"/>
        </w:rPr>
        <w:t xml:space="preserve"> města.</w:t>
      </w:r>
    </w:p>
    <w:p w:rsidR="00554253" w:rsidRPr="00D6393A" w:rsidRDefault="00554253" w:rsidP="00554253">
      <w:pPr>
        <w:jc w:val="both"/>
        <w:rPr>
          <w:sz w:val="22"/>
          <w:szCs w:val="24"/>
        </w:rPr>
      </w:pPr>
    </w:p>
    <w:p w:rsidR="00554253" w:rsidRPr="00E23142" w:rsidRDefault="00554253" w:rsidP="00554253">
      <w:pPr>
        <w:spacing w:before="120"/>
        <w:jc w:val="both"/>
        <w:rPr>
          <w:b/>
          <w:bCs/>
          <w:szCs w:val="24"/>
        </w:rPr>
      </w:pPr>
      <w:r w:rsidRPr="00E23142">
        <w:rPr>
          <w:b/>
          <w:bCs/>
          <w:szCs w:val="24"/>
        </w:rPr>
        <w:t>1.3.</w:t>
      </w:r>
      <w:r w:rsidRPr="00E23142">
        <w:rPr>
          <w:b/>
          <w:bCs/>
          <w:szCs w:val="24"/>
        </w:rPr>
        <w:tab/>
      </w:r>
      <w:r w:rsidRPr="00E23142">
        <w:rPr>
          <w:b/>
          <w:bCs/>
          <w:szCs w:val="24"/>
        </w:rPr>
        <w:tab/>
        <w:t>Podmínky pro vedení žádosti o pronájem bytu</w:t>
      </w:r>
    </w:p>
    <w:p w:rsidR="00554253" w:rsidRPr="0031569C" w:rsidRDefault="00554253" w:rsidP="009F3DAA">
      <w:pPr>
        <w:numPr>
          <w:ilvl w:val="0"/>
          <w:numId w:val="11"/>
        </w:numPr>
        <w:tabs>
          <w:tab w:val="clear" w:pos="737"/>
          <w:tab w:val="num" w:pos="1134"/>
        </w:tabs>
        <w:spacing w:before="120"/>
        <w:ind w:left="1134" w:hanging="540"/>
        <w:jc w:val="both"/>
        <w:rPr>
          <w:sz w:val="22"/>
          <w:szCs w:val="22"/>
        </w:rPr>
      </w:pPr>
      <w:r w:rsidRPr="0031569C">
        <w:rPr>
          <w:sz w:val="22"/>
          <w:szCs w:val="22"/>
        </w:rPr>
        <w:t>žadatel (jeho manžel/ka) musí k 31.03. každého kalendářního roku a před pronájmem bytu uhradit veškeré své závazky po lhůtě splatnosti vůči SMFM. V případě evidovaných závazků u žadatele</w:t>
      </w:r>
      <w:r>
        <w:rPr>
          <w:sz w:val="22"/>
          <w:szCs w:val="22"/>
        </w:rPr>
        <w:t xml:space="preserve"> při podání žádosti</w:t>
      </w:r>
      <w:r w:rsidRPr="0031569C">
        <w:rPr>
          <w:sz w:val="22"/>
          <w:szCs w:val="22"/>
        </w:rPr>
        <w:t xml:space="preserve"> musí žadatel své závazky </w:t>
      </w:r>
      <w:r>
        <w:rPr>
          <w:sz w:val="22"/>
          <w:szCs w:val="22"/>
        </w:rPr>
        <w:t xml:space="preserve">uhradit do </w:t>
      </w:r>
      <w:r w:rsidRPr="0031569C">
        <w:rPr>
          <w:sz w:val="22"/>
          <w:szCs w:val="22"/>
        </w:rPr>
        <w:t xml:space="preserve">31.03. </w:t>
      </w:r>
      <w:r>
        <w:rPr>
          <w:sz w:val="22"/>
          <w:szCs w:val="22"/>
        </w:rPr>
        <w:t xml:space="preserve">následujícího </w:t>
      </w:r>
      <w:r w:rsidRPr="0031569C">
        <w:rPr>
          <w:sz w:val="22"/>
          <w:szCs w:val="22"/>
        </w:rPr>
        <w:t xml:space="preserve"> kalendářního roku</w:t>
      </w:r>
      <w:r>
        <w:rPr>
          <w:sz w:val="22"/>
          <w:szCs w:val="22"/>
        </w:rPr>
        <w:t xml:space="preserve"> nebo před pronájmem bytu.</w:t>
      </w:r>
      <w:r w:rsidRPr="0031569C">
        <w:rPr>
          <w:sz w:val="22"/>
          <w:szCs w:val="22"/>
        </w:rPr>
        <w:t xml:space="preserve"> </w:t>
      </w:r>
    </w:p>
    <w:p w:rsidR="00554253" w:rsidRPr="0031569C" w:rsidRDefault="00554253" w:rsidP="009F3DAA">
      <w:pPr>
        <w:numPr>
          <w:ilvl w:val="0"/>
          <w:numId w:val="11"/>
        </w:numPr>
        <w:tabs>
          <w:tab w:val="clear" w:pos="737"/>
          <w:tab w:val="num" w:pos="1134"/>
        </w:tabs>
        <w:ind w:left="1134" w:hanging="540"/>
        <w:jc w:val="both"/>
        <w:rPr>
          <w:sz w:val="22"/>
          <w:szCs w:val="22"/>
        </w:rPr>
      </w:pPr>
      <w:r w:rsidRPr="0031569C">
        <w:rPr>
          <w:sz w:val="22"/>
          <w:szCs w:val="22"/>
        </w:rPr>
        <w:t>žadatel je povinen veškeré změny v údajích oznámit OSOM,</w:t>
      </w:r>
    </w:p>
    <w:p w:rsidR="00554253" w:rsidRPr="0031569C" w:rsidRDefault="00554253" w:rsidP="009F3DAA">
      <w:pPr>
        <w:numPr>
          <w:ilvl w:val="0"/>
          <w:numId w:val="11"/>
        </w:numPr>
        <w:tabs>
          <w:tab w:val="clear" w:pos="737"/>
          <w:tab w:val="num" w:pos="1134"/>
        </w:tabs>
        <w:ind w:left="1134" w:hanging="540"/>
        <w:jc w:val="both"/>
        <w:rPr>
          <w:sz w:val="22"/>
          <w:szCs w:val="22"/>
        </w:rPr>
      </w:pPr>
      <w:r w:rsidRPr="0031569C">
        <w:rPr>
          <w:sz w:val="22"/>
          <w:szCs w:val="22"/>
        </w:rPr>
        <w:t>žadatel musí být občanem ČR,</w:t>
      </w:r>
    </w:p>
    <w:p w:rsidR="00554253" w:rsidRPr="0031569C" w:rsidRDefault="00554253" w:rsidP="009F3DAA">
      <w:pPr>
        <w:numPr>
          <w:ilvl w:val="0"/>
          <w:numId w:val="11"/>
        </w:numPr>
        <w:tabs>
          <w:tab w:val="clear" w:pos="737"/>
          <w:tab w:val="num" w:pos="1134"/>
        </w:tabs>
        <w:ind w:left="1134" w:hanging="540"/>
        <w:jc w:val="both"/>
        <w:rPr>
          <w:sz w:val="22"/>
          <w:szCs w:val="22"/>
        </w:rPr>
      </w:pPr>
      <w:r w:rsidRPr="0031569C">
        <w:rPr>
          <w:sz w:val="22"/>
          <w:szCs w:val="22"/>
        </w:rPr>
        <w:t xml:space="preserve">žadatel musí mít </w:t>
      </w:r>
      <w:r>
        <w:rPr>
          <w:sz w:val="22"/>
          <w:szCs w:val="22"/>
        </w:rPr>
        <w:t xml:space="preserve">evidován </w:t>
      </w:r>
      <w:r w:rsidRPr="0031569C">
        <w:rPr>
          <w:sz w:val="22"/>
          <w:szCs w:val="22"/>
        </w:rPr>
        <w:t>trval</w:t>
      </w:r>
      <w:r>
        <w:rPr>
          <w:sz w:val="22"/>
          <w:szCs w:val="22"/>
        </w:rPr>
        <w:t>ý pobyt</w:t>
      </w:r>
      <w:r w:rsidRPr="0031569C">
        <w:rPr>
          <w:sz w:val="22"/>
          <w:szCs w:val="22"/>
        </w:rPr>
        <w:t xml:space="preserve"> na území SMFM,</w:t>
      </w:r>
    </w:p>
    <w:p w:rsidR="00554253" w:rsidRPr="0031569C" w:rsidRDefault="00554253" w:rsidP="009F3DAA">
      <w:pPr>
        <w:numPr>
          <w:ilvl w:val="0"/>
          <w:numId w:val="11"/>
        </w:numPr>
        <w:tabs>
          <w:tab w:val="clear" w:pos="737"/>
          <w:tab w:val="num" w:pos="1134"/>
        </w:tabs>
        <w:ind w:left="1134" w:hanging="540"/>
        <w:jc w:val="both"/>
        <w:rPr>
          <w:snapToGrid w:val="0"/>
          <w:sz w:val="22"/>
          <w:szCs w:val="22"/>
        </w:rPr>
      </w:pPr>
      <w:r w:rsidRPr="0031569C">
        <w:rPr>
          <w:sz w:val="22"/>
          <w:szCs w:val="22"/>
        </w:rPr>
        <w:t>žadatel (jeho manžel/ka) nesmí mít možnost uží</w:t>
      </w:r>
      <w:r w:rsidRPr="0031569C">
        <w:rPr>
          <w:snapToGrid w:val="0"/>
          <w:sz w:val="22"/>
          <w:szCs w:val="22"/>
        </w:rPr>
        <w:t xml:space="preserve">vat samostatně bytovou jednotku </w:t>
      </w:r>
    </w:p>
    <w:p w:rsidR="00554253" w:rsidRPr="0031569C" w:rsidRDefault="00554253" w:rsidP="009F3DAA">
      <w:pPr>
        <w:numPr>
          <w:ilvl w:val="0"/>
          <w:numId w:val="11"/>
        </w:numPr>
        <w:tabs>
          <w:tab w:val="clear" w:pos="737"/>
          <w:tab w:val="num" w:pos="1134"/>
        </w:tabs>
        <w:ind w:left="1134" w:hanging="540"/>
        <w:jc w:val="both"/>
        <w:rPr>
          <w:sz w:val="22"/>
          <w:szCs w:val="22"/>
        </w:rPr>
      </w:pPr>
      <w:r w:rsidRPr="0031569C">
        <w:rPr>
          <w:sz w:val="22"/>
          <w:szCs w:val="22"/>
        </w:rPr>
        <w:t xml:space="preserve">žadatel (jeho manžel/ka) nesmí </w:t>
      </w:r>
      <w:r>
        <w:rPr>
          <w:sz w:val="22"/>
          <w:szCs w:val="22"/>
        </w:rPr>
        <w:t>užívat</w:t>
      </w:r>
      <w:r w:rsidRPr="0031569C">
        <w:rPr>
          <w:sz w:val="22"/>
          <w:szCs w:val="22"/>
        </w:rPr>
        <w:t xml:space="preserve"> byt ve vlastnictví SMFM bez právního důvodu,</w:t>
      </w:r>
    </w:p>
    <w:p w:rsidR="00554253" w:rsidRPr="0031569C" w:rsidRDefault="00554253" w:rsidP="009F3DAA">
      <w:pPr>
        <w:numPr>
          <w:ilvl w:val="0"/>
          <w:numId w:val="11"/>
        </w:numPr>
        <w:tabs>
          <w:tab w:val="clear" w:pos="737"/>
          <w:tab w:val="num" w:pos="1134"/>
        </w:tabs>
        <w:ind w:left="1134" w:hanging="540"/>
        <w:jc w:val="both"/>
        <w:rPr>
          <w:color w:val="FF00FF"/>
          <w:sz w:val="22"/>
          <w:szCs w:val="22"/>
        </w:rPr>
      </w:pPr>
      <w:r w:rsidRPr="0031569C">
        <w:rPr>
          <w:sz w:val="22"/>
          <w:szCs w:val="22"/>
        </w:rPr>
        <w:t xml:space="preserve">žadatel (jeho manžel/ka) je povinen písemně potvrdit v období od 1. ledna do 31. března  každého kalendářního roku, že na vyřízení žádosti trvá. Pokud tak neučiní ve stanovené lhůtě, žádost bude vyřazena ze seznamu, aniž by žadatel byl písemně informován. </w:t>
      </w:r>
    </w:p>
    <w:p w:rsidR="00554253" w:rsidRPr="0031569C" w:rsidRDefault="00554253" w:rsidP="008E436C">
      <w:pPr>
        <w:spacing w:before="120"/>
        <w:ind w:left="567"/>
        <w:jc w:val="both"/>
        <w:rPr>
          <w:sz w:val="22"/>
          <w:szCs w:val="22"/>
        </w:rPr>
      </w:pPr>
      <w:r w:rsidRPr="0031569C">
        <w:rPr>
          <w:sz w:val="22"/>
          <w:szCs w:val="22"/>
        </w:rPr>
        <w:t xml:space="preserve">Při zjištění, že nejsou splněny podmínky uvedené v písm. a) – f), je žádost kdykoliv v průběhu vedení vyřazena z evidence a </w:t>
      </w:r>
      <w:r w:rsidR="00654DA2">
        <w:rPr>
          <w:sz w:val="22"/>
          <w:szCs w:val="22"/>
        </w:rPr>
        <w:t>bytový referent</w:t>
      </w:r>
      <w:r w:rsidRPr="0031569C">
        <w:rPr>
          <w:sz w:val="22"/>
          <w:szCs w:val="22"/>
        </w:rPr>
        <w:t xml:space="preserve"> o vyřazení písemně žadatele informuje.</w:t>
      </w:r>
    </w:p>
    <w:p w:rsidR="00554253" w:rsidRPr="0031569C" w:rsidRDefault="00554253" w:rsidP="008E436C">
      <w:pPr>
        <w:spacing w:before="120"/>
        <w:ind w:left="567"/>
        <w:jc w:val="both"/>
        <w:rPr>
          <w:sz w:val="22"/>
          <w:szCs w:val="22"/>
        </w:rPr>
      </w:pPr>
      <w:r w:rsidRPr="0031569C">
        <w:rPr>
          <w:sz w:val="22"/>
          <w:szCs w:val="22"/>
        </w:rPr>
        <w:t xml:space="preserve">Pokud v průběhu vedení žádosti dojde k uzavření manželství mezi žadateli, žádosti se sloučí do jedné </w:t>
      </w:r>
      <w:r w:rsidR="00B50F60">
        <w:rPr>
          <w:sz w:val="22"/>
          <w:szCs w:val="22"/>
        </w:rPr>
        <w:br/>
      </w:r>
      <w:r w:rsidRPr="0031569C">
        <w:rPr>
          <w:sz w:val="22"/>
          <w:szCs w:val="22"/>
        </w:rPr>
        <w:t xml:space="preserve">a dále je žádost vedena na jméno žadatele s dřívějším datem podání žádosti. </w:t>
      </w:r>
    </w:p>
    <w:p w:rsidR="00554253" w:rsidRDefault="00554253" w:rsidP="008E436C">
      <w:pPr>
        <w:spacing w:before="120"/>
        <w:ind w:left="567"/>
        <w:jc w:val="both"/>
        <w:rPr>
          <w:sz w:val="22"/>
          <w:szCs w:val="22"/>
        </w:rPr>
      </w:pPr>
      <w:r w:rsidRPr="0031569C">
        <w:rPr>
          <w:sz w:val="22"/>
          <w:szCs w:val="22"/>
        </w:rPr>
        <w:lastRenderedPageBreak/>
        <w:t>Dojde-li v průběhu vedení žádosti k rozvodu manželství, je žádost dále vedena na jméno žadatele, pokud se bývalí manželé nerozhodnou jinak. Pokud chce žádat o pronájem bytu i bývalý manžel/ka, musí si na své jméno podat novou žádost.</w:t>
      </w:r>
    </w:p>
    <w:p w:rsidR="00554253" w:rsidRPr="0031569C" w:rsidRDefault="00554253" w:rsidP="008E436C">
      <w:pPr>
        <w:spacing w:before="120"/>
        <w:ind w:left="567"/>
        <w:jc w:val="both"/>
        <w:rPr>
          <w:sz w:val="22"/>
          <w:szCs w:val="22"/>
        </w:rPr>
      </w:pPr>
      <w:r w:rsidRPr="00E00FD7">
        <w:rPr>
          <w:sz w:val="22"/>
          <w:szCs w:val="22"/>
        </w:rPr>
        <w:t>Žádost o byt nelze převést na jinou osobu včetně blízkého příbuzného.</w:t>
      </w:r>
    </w:p>
    <w:p w:rsidR="00554253" w:rsidRPr="00D6393A" w:rsidRDefault="00554253" w:rsidP="00554253">
      <w:pPr>
        <w:jc w:val="both"/>
        <w:rPr>
          <w:b/>
          <w:bCs/>
          <w:sz w:val="22"/>
          <w:szCs w:val="24"/>
          <w14:shadow w14:blurRad="50800" w14:dist="38100" w14:dir="2700000" w14:sx="100000" w14:sy="100000" w14:kx="0" w14:ky="0" w14:algn="tl">
            <w14:srgbClr w14:val="000000">
              <w14:alpha w14:val="60000"/>
            </w14:srgbClr>
          </w14:shadow>
        </w:rPr>
      </w:pPr>
    </w:p>
    <w:p w:rsidR="00554253" w:rsidRDefault="00554253" w:rsidP="00554253">
      <w:pPr>
        <w:keepNext/>
        <w:numPr>
          <w:ilvl w:val="1"/>
          <w:numId w:val="0"/>
        </w:numPr>
        <w:tabs>
          <w:tab w:val="num" w:pos="576"/>
        </w:tabs>
        <w:spacing w:before="120" w:after="40"/>
        <w:ind w:left="576" w:hanging="576"/>
        <w:outlineLvl w:val="1"/>
        <w:rPr>
          <w:b/>
          <w:bCs/>
          <w:kern w:val="28"/>
          <w:szCs w:val="24"/>
        </w:rPr>
      </w:pPr>
      <w:bookmarkStart w:id="4" w:name="_Toc235847436"/>
      <w:r w:rsidRPr="00E23142">
        <w:rPr>
          <w:b/>
          <w:bCs/>
          <w:kern w:val="28"/>
          <w:sz w:val="26"/>
          <w:szCs w:val="26"/>
        </w:rPr>
        <w:t xml:space="preserve">2. </w:t>
      </w:r>
      <w:r w:rsidRPr="00E23142">
        <w:rPr>
          <w:b/>
          <w:bCs/>
          <w:kern w:val="28"/>
          <w:sz w:val="26"/>
          <w:szCs w:val="26"/>
        </w:rPr>
        <w:tab/>
      </w:r>
      <w:r>
        <w:rPr>
          <w:b/>
          <w:bCs/>
          <w:kern w:val="28"/>
          <w:sz w:val="26"/>
          <w:szCs w:val="26"/>
        </w:rPr>
        <w:tab/>
      </w:r>
      <w:r>
        <w:rPr>
          <w:b/>
          <w:bCs/>
          <w:kern w:val="28"/>
          <w:sz w:val="26"/>
          <w:szCs w:val="26"/>
        </w:rPr>
        <w:tab/>
      </w:r>
      <w:r w:rsidRPr="00E23142">
        <w:rPr>
          <w:b/>
          <w:bCs/>
          <w:kern w:val="28"/>
          <w:sz w:val="26"/>
          <w:szCs w:val="26"/>
        </w:rPr>
        <w:t>Pronájem</w:t>
      </w:r>
      <w:r w:rsidRPr="00E23142">
        <w:rPr>
          <w:b/>
          <w:bCs/>
          <w:kern w:val="28"/>
          <w:szCs w:val="24"/>
        </w:rPr>
        <w:t xml:space="preserve"> bytu</w:t>
      </w:r>
      <w:bookmarkEnd w:id="4"/>
    </w:p>
    <w:p w:rsidR="00554253" w:rsidRDefault="00554253" w:rsidP="008E436C">
      <w:pPr>
        <w:keepNext/>
        <w:numPr>
          <w:ilvl w:val="1"/>
          <w:numId w:val="0"/>
        </w:numPr>
        <w:tabs>
          <w:tab w:val="num" w:pos="1134"/>
        </w:tabs>
        <w:spacing w:before="120" w:after="40"/>
        <w:ind w:left="567"/>
        <w:outlineLvl w:val="1"/>
        <w:rPr>
          <w:kern w:val="28"/>
          <w:sz w:val="22"/>
          <w:szCs w:val="22"/>
        </w:rPr>
      </w:pPr>
      <w:r w:rsidRPr="00E00FD7">
        <w:rPr>
          <w:kern w:val="28"/>
          <w:sz w:val="22"/>
          <w:szCs w:val="22"/>
        </w:rPr>
        <w:t xml:space="preserve">Na uzavření </w:t>
      </w:r>
      <w:r>
        <w:rPr>
          <w:kern w:val="28"/>
          <w:sz w:val="22"/>
          <w:szCs w:val="22"/>
        </w:rPr>
        <w:t>NS</w:t>
      </w:r>
      <w:r w:rsidRPr="00E00FD7">
        <w:rPr>
          <w:kern w:val="28"/>
          <w:sz w:val="22"/>
          <w:szCs w:val="22"/>
        </w:rPr>
        <w:t xml:space="preserve"> nemá </w:t>
      </w:r>
      <w:r>
        <w:rPr>
          <w:kern w:val="28"/>
          <w:sz w:val="22"/>
          <w:szCs w:val="22"/>
        </w:rPr>
        <w:t xml:space="preserve">žadatel </w:t>
      </w:r>
      <w:r w:rsidRPr="00E00FD7">
        <w:rPr>
          <w:kern w:val="28"/>
          <w:sz w:val="22"/>
          <w:szCs w:val="22"/>
        </w:rPr>
        <w:t xml:space="preserve">právní nárok. </w:t>
      </w:r>
    </w:p>
    <w:p w:rsidR="00554253" w:rsidRPr="00E23142" w:rsidRDefault="00554253" w:rsidP="00554253">
      <w:pPr>
        <w:spacing w:before="240"/>
        <w:jc w:val="both"/>
        <w:rPr>
          <w:b/>
          <w:bCs/>
          <w:szCs w:val="24"/>
        </w:rPr>
      </w:pPr>
      <w:r w:rsidRPr="00E23142">
        <w:rPr>
          <w:b/>
          <w:bCs/>
          <w:szCs w:val="24"/>
        </w:rPr>
        <w:t>2.1.</w:t>
      </w:r>
      <w:r w:rsidRPr="00E23142">
        <w:rPr>
          <w:b/>
          <w:bCs/>
          <w:szCs w:val="24"/>
        </w:rPr>
        <w:tab/>
      </w:r>
      <w:r>
        <w:rPr>
          <w:b/>
          <w:bCs/>
          <w:szCs w:val="24"/>
        </w:rPr>
        <w:tab/>
      </w:r>
      <w:r w:rsidRPr="00E23142">
        <w:rPr>
          <w:b/>
          <w:bCs/>
          <w:szCs w:val="24"/>
        </w:rPr>
        <w:t>Pronájem bytu na základě seznamu</w:t>
      </w:r>
    </w:p>
    <w:p w:rsidR="00554253" w:rsidRPr="00E23142" w:rsidRDefault="00554253" w:rsidP="00554253">
      <w:pPr>
        <w:spacing w:before="120"/>
        <w:ind w:left="780" w:hanging="780"/>
        <w:jc w:val="both"/>
        <w:rPr>
          <w:b/>
          <w:bCs/>
          <w:szCs w:val="24"/>
        </w:rPr>
      </w:pPr>
      <w:r w:rsidRPr="00E23142">
        <w:rPr>
          <w:b/>
          <w:bCs/>
          <w:szCs w:val="24"/>
        </w:rPr>
        <w:t>2.1.</w:t>
      </w:r>
      <w:r>
        <w:rPr>
          <w:b/>
          <w:bCs/>
          <w:szCs w:val="24"/>
        </w:rPr>
        <w:t>1</w:t>
      </w:r>
      <w:r w:rsidRPr="00E23142">
        <w:rPr>
          <w:b/>
          <w:bCs/>
          <w:szCs w:val="24"/>
        </w:rPr>
        <w:t xml:space="preserve">. </w:t>
      </w:r>
      <w:r w:rsidRPr="00E23142">
        <w:rPr>
          <w:b/>
          <w:bCs/>
          <w:szCs w:val="24"/>
        </w:rPr>
        <w:tab/>
      </w:r>
      <w:r>
        <w:rPr>
          <w:b/>
          <w:bCs/>
          <w:szCs w:val="24"/>
        </w:rPr>
        <w:tab/>
      </w:r>
      <w:r w:rsidRPr="00E23142">
        <w:rPr>
          <w:b/>
          <w:bCs/>
          <w:szCs w:val="24"/>
        </w:rPr>
        <w:t>Standardní byty zatížené dluhem po předchozím nájemci</w:t>
      </w:r>
    </w:p>
    <w:p w:rsidR="00554253" w:rsidRPr="0031569C" w:rsidRDefault="00554253" w:rsidP="00554253">
      <w:pPr>
        <w:spacing w:before="120"/>
        <w:ind w:left="902" w:hanging="902"/>
        <w:jc w:val="both"/>
        <w:rPr>
          <w:sz w:val="22"/>
          <w:szCs w:val="22"/>
        </w:rPr>
      </w:pPr>
      <w:r w:rsidRPr="0031569C">
        <w:rPr>
          <w:sz w:val="22"/>
          <w:szCs w:val="22"/>
        </w:rPr>
        <w:t>2.1.</w:t>
      </w:r>
      <w:r>
        <w:rPr>
          <w:sz w:val="22"/>
          <w:szCs w:val="22"/>
        </w:rPr>
        <w:t>1</w:t>
      </w:r>
      <w:r w:rsidRPr="0031569C">
        <w:rPr>
          <w:sz w:val="22"/>
          <w:szCs w:val="22"/>
        </w:rPr>
        <w:t>.1.</w:t>
      </w:r>
      <w:r w:rsidRPr="0031569C">
        <w:rPr>
          <w:sz w:val="22"/>
          <w:szCs w:val="22"/>
        </w:rPr>
        <w:tab/>
        <w:t>Na základě hlášení technika OSOM o uvolněném bytu a vyčíslení veškerých dluhů souvisejících s užíváním tohoto bytu, nabí</w:t>
      </w:r>
      <w:r>
        <w:rPr>
          <w:sz w:val="22"/>
          <w:szCs w:val="22"/>
        </w:rPr>
        <w:t xml:space="preserve">dne </w:t>
      </w:r>
      <w:r w:rsidR="00654DA2">
        <w:rPr>
          <w:sz w:val="22"/>
          <w:szCs w:val="22"/>
        </w:rPr>
        <w:t>bytový referent</w:t>
      </w:r>
      <w:r w:rsidRPr="0031569C">
        <w:rPr>
          <w:sz w:val="22"/>
          <w:szCs w:val="22"/>
        </w:rPr>
        <w:t xml:space="preserve"> byt k prohlídce </w:t>
      </w:r>
      <w:r>
        <w:rPr>
          <w:sz w:val="22"/>
          <w:szCs w:val="22"/>
        </w:rPr>
        <w:t xml:space="preserve">postupně podle data podání žádosti žadatelům, a to na základě jejich </w:t>
      </w:r>
      <w:r w:rsidRPr="0031569C">
        <w:rPr>
          <w:sz w:val="22"/>
          <w:szCs w:val="22"/>
        </w:rPr>
        <w:t>požadavků uvedených v</w:t>
      </w:r>
      <w:r>
        <w:rPr>
          <w:sz w:val="22"/>
          <w:szCs w:val="22"/>
        </w:rPr>
        <w:t> </w:t>
      </w:r>
      <w:r w:rsidRPr="0031569C">
        <w:rPr>
          <w:sz w:val="22"/>
          <w:szCs w:val="22"/>
        </w:rPr>
        <w:t>žádosti</w:t>
      </w:r>
      <w:r>
        <w:rPr>
          <w:sz w:val="22"/>
          <w:szCs w:val="22"/>
        </w:rPr>
        <w:t xml:space="preserve"> a při dodržení podmínky uvedené v bodě 2.1.1.2.</w:t>
      </w:r>
      <w:r w:rsidRPr="0031569C">
        <w:rPr>
          <w:sz w:val="22"/>
          <w:szCs w:val="22"/>
        </w:rPr>
        <w:t xml:space="preserve"> Při větším zájmu o konkrétní byt vždy rozhodne dřívější datum podání žádosti.</w:t>
      </w:r>
    </w:p>
    <w:p w:rsidR="00554253" w:rsidRPr="0031569C" w:rsidRDefault="00554253" w:rsidP="00554253">
      <w:pPr>
        <w:jc w:val="both"/>
        <w:rPr>
          <w:sz w:val="22"/>
          <w:szCs w:val="22"/>
        </w:rPr>
      </w:pPr>
    </w:p>
    <w:p w:rsidR="00554253" w:rsidRDefault="00554253" w:rsidP="00554253">
      <w:pPr>
        <w:ind w:left="900" w:hanging="900"/>
        <w:jc w:val="both"/>
        <w:rPr>
          <w:sz w:val="22"/>
          <w:szCs w:val="22"/>
        </w:rPr>
      </w:pPr>
      <w:r w:rsidRPr="0031569C">
        <w:rPr>
          <w:sz w:val="22"/>
          <w:szCs w:val="22"/>
        </w:rPr>
        <w:t>2.1.</w:t>
      </w:r>
      <w:r>
        <w:rPr>
          <w:sz w:val="22"/>
          <w:szCs w:val="22"/>
        </w:rPr>
        <w:t>1</w:t>
      </w:r>
      <w:r w:rsidRPr="0031569C">
        <w:rPr>
          <w:sz w:val="22"/>
          <w:szCs w:val="22"/>
        </w:rPr>
        <w:t>.2.</w:t>
      </w:r>
      <w:r w:rsidRPr="0031569C">
        <w:rPr>
          <w:sz w:val="22"/>
          <w:szCs w:val="22"/>
        </w:rPr>
        <w:tab/>
        <w:t>Velikost nabízeného bytu se řídí počtem členů ve společné domácnosti žadatele, přičemž nelze pronajmout větší byt než</w:t>
      </w:r>
      <w:r>
        <w:rPr>
          <w:sz w:val="22"/>
          <w:szCs w:val="22"/>
        </w:rPr>
        <w:t>:</w:t>
      </w:r>
    </w:p>
    <w:p w:rsidR="00554253" w:rsidRPr="0031569C" w:rsidRDefault="00554253" w:rsidP="00554253">
      <w:pPr>
        <w:ind w:left="900" w:hanging="900"/>
        <w:jc w:val="both"/>
        <w:rPr>
          <w:sz w:val="22"/>
          <w:szCs w:val="22"/>
        </w:rPr>
      </w:pPr>
      <w:r>
        <w:rPr>
          <w:sz w:val="22"/>
          <w:szCs w:val="22"/>
        </w:rPr>
        <w:tab/>
      </w:r>
      <w:r w:rsidRPr="0031569C">
        <w:rPr>
          <w:sz w:val="22"/>
          <w:szCs w:val="22"/>
        </w:rPr>
        <w:tab/>
        <w:t xml:space="preserve">pro 1 osobu </w:t>
      </w:r>
      <w:r w:rsidRPr="0031569C">
        <w:rPr>
          <w:sz w:val="22"/>
          <w:szCs w:val="22"/>
        </w:rPr>
        <w:tab/>
      </w:r>
      <w:r w:rsidRPr="0031569C">
        <w:rPr>
          <w:sz w:val="22"/>
          <w:szCs w:val="22"/>
        </w:rPr>
        <w:tab/>
        <w:t>1</w:t>
      </w:r>
      <w:r>
        <w:rPr>
          <w:sz w:val="22"/>
          <w:szCs w:val="22"/>
        </w:rPr>
        <w:t xml:space="preserve"> </w:t>
      </w:r>
      <w:r w:rsidRPr="0031569C">
        <w:rPr>
          <w:sz w:val="22"/>
          <w:szCs w:val="22"/>
        </w:rPr>
        <w:t>+</w:t>
      </w:r>
      <w:r>
        <w:rPr>
          <w:sz w:val="22"/>
          <w:szCs w:val="22"/>
        </w:rPr>
        <w:t xml:space="preserve"> </w:t>
      </w:r>
      <w:r w:rsidRPr="0031569C">
        <w:rPr>
          <w:sz w:val="22"/>
          <w:szCs w:val="22"/>
        </w:rPr>
        <w:t>1 nebo 0</w:t>
      </w:r>
      <w:r>
        <w:rPr>
          <w:sz w:val="22"/>
          <w:szCs w:val="22"/>
        </w:rPr>
        <w:t xml:space="preserve"> </w:t>
      </w:r>
      <w:r w:rsidRPr="0031569C">
        <w:rPr>
          <w:sz w:val="22"/>
          <w:szCs w:val="22"/>
        </w:rPr>
        <w:t>+</w:t>
      </w:r>
      <w:r>
        <w:rPr>
          <w:sz w:val="22"/>
          <w:szCs w:val="22"/>
        </w:rPr>
        <w:t xml:space="preserve"> </w:t>
      </w:r>
      <w:r w:rsidRPr="0031569C">
        <w:rPr>
          <w:sz w:val="22"/>
          <w:szCs w:val="22"/>
        </w:rPr>
        <w:t>2</w:t>
      </w:r>
    </w:p>
    <w:p w:rsidR="00554253" w:rsidRPr="0031569C" w:rsidRDefault="00554253" w:rsidP="00554253">
      <w:pPr>
        <w:ind w:left="900" w:hanging="900"/>
        <w:jc w:val="both"/>
        <w:rPr>
          <w:snapToGrid w:val="0"/>
          <w:sz w:val="22"/>
          <w:szCs w:val="22"/>
        </w:rPr>
      </w:pPr>
      <w:r w:rsidRPr="0031569C">
        <w:rPr>
          <w:sz w:val="22"/>
          <w:szCs w:val="22"/>
        </w:rPr>
        <w:tab/>
      </w:r>
      <w:r w:rsidRPr="0031569C">
        <w:rPr>
          <w:sz w:val="22"/>
          <w:szCs w:val="22"/>
        </w:rPr>
        <w:tab/>
        <w:t xml:space="preserve">pro </w:t>
      </w:r>
      <w:r w:rsidRPr="0031569C">
        <w:rPr>
          <w:snapToGrid w:val="0"/>
          <w:sz w:val="22"/>
          <w:szCs w:val="22"/>
        </w:rPr>
        <w:t xml:space="preserve">2 osoby </w:t>
      </w:r>
      <w:r w:rsidRPr="0031569C">
        <w:rPr>
          <w:snapToGrid w:val="0"/>
          <w:sz w:val="22"/>
          <w:szCs w:val="22"/>
        </w:rPr>
        <w:tab/>
      </w:r>
      <w:r w:rsidRPr="0031569C">
        <w:rPr>
          <w:snapToGrid w:val="0"/>
          <w:sz w:val="22"/>
          <w:szCs w:val="22"/>
        </w:rPr>
        <w:tab/>
        <w:t>1</w:t>
      </w:r>
      <w:r>
        <w:rPr>
          <w:snapToGrid w:val="0"/>
          <w:sz w:val="22"/>
          <w:szCs w:val="22"/>
        </w:rPr>
        <w:t xml:space="preserve"> </w:t>
      </w:r>
      <w:r w:rsidRPr="0031569C">
        <w:rPr>
          <w:snapToGrid w:val="0"/>
          <w:sz w:val="22"/>
          <w:szCs w:val="22"/>
        </w:rPr>
        <w:t>+</w:t>
      </w:r>
      <w:r>
        <w:rPr>
          <w:snapToGrid w:val="0"/>
          <w:sz w:val="22"/>
          <w:szCs w:val="22"/>
        </w:rPr>
        <w:t xml:space="preserve"> </w:t>
      </w:r>
      <w:r w:rsidRPr="0031569C">
        <w:rPr>
          <w:snapToGrid w:val="0"/>
          <w:sz w:val="22"/>
          <w:szCs w:val="22"/>
        </w:rPr>
        <w:t>2</w:t>
      </w:r>
    </w:p>
    <w:p w:rsidR="00554253" w:rsidRPr="0031569C" w:rsidRDefault="00554253" w:rsidP="00554253">
      <w:pPr>
        <w:ind w:left="900" w:hanging="900"/>
        <w:jc w:val="both"/>
        <w:rPr>
          <w:snapToGrid w:val="0"/>
          <w:sz w:val="22"/>
          <w:szCs w:val="22"/>
        </w:rPr>
      </w:pPr>
      <w:r w:rsidRPr="0031569C">
        <w:rPr>
          <w:snapToGrid w:val="0"/>
          <w:sz w:val="22"/>
          <w:szCs w:val="22"/>
        </w:rPr>
        <w:tab/>
      </w:r>
      <w:r w:rsidRPr="0031569C">
        <w:rPr>
          <w:snapToGrid w:val="0"/>
          <w:sz w:val="22"/>
          <w:szCs w:val="22"/>
        </w:rPr>
        <w:tab/>
        <w:t xml:space="preserve">pro 3 osoby </w:t>
      </w:r>
      <w:r w:rsidRPr="0031569C">
        <w:rPr>
          <w:snapToGrid w:val="0"/>
          <w:sz w:val="22"/>
          <w:szCs w:val="22"/>
        </w:rPr>
        <w:tab/>
      </w:r>
      <w:r w:rsidRPr="0031569C">
        <w:rPr>
          <w:snapToGrid w:val="0"/>
          <w:sz w:val="22"/>
          <w:szCs w:val="22"/>
        </w:rPr>
        <w:tab/>
        <w:t>1</w:t>
      </w:r>
      <w:r>
        <w:rPr>
          <w:snapToGrid w:val="0"/>
          <w:sz w:val="22"/>
          <w:szCs w:val="22"/>
        </w:rPr>
        <w:t xml:space="preserve"> </w:t>
      </w:r>
      <w:r w:rsidRPr="0031569C">
        <w:rPr>
          <w:snapToGrid w:val="0"/>
          <w:sz w:val="22"/>
          <w:szCs w:val="22"/>
        </w:rPr>
        <w:t>+</w:t>
      </w:r>
      <w:r>
        <w:rPr>
          <w:snapToGrid w:val="0"/>
          <w:sz w:val="22"/>
          <w:szCs w:val="22"/>
        </w:rPr>
        <w:t xml:space="preserve"> </w:t>
      </w:r>
      <w:r w:rsidRPr="0031569C">
        <w:rPr>
          <w:snapToGrid w:val="0"/>
          <w:sz w:val="22"/>
          <w:szCs w:val="22"/>
        </w:rPr>
        <w:t>3</w:t>
      </w:r>
    </w:p>
    <w:p w:rsidR="00554253" w:rsidRPr="0031569C" w:rsidRDefault="00554253" w:rsidP="00554253">
      <w:pPr>
        <w:ind w:left="900" w:hanging="900"/>
        <w:jc w:val="both"/>
        <w:rPr>
          <w:snapToGrid w:val="0"/>
          <w:sz w:val="22"/>
          <w:szCs w:val="22"/>
        </w:rPr>
      </w:pPr>
      <w:r w:rsidRPr="0031569C">
        <w:rPr>
          <w:snapToGrid w:val="0"/>
          <w:sz w:val="22"/>
          <w:szCs w:val="22"/>
        </w:rPr>
        <w:tab/>
      </w:r>
      <w:r w:rsidRPr="0031569C">
        <w:rPr>
          <w:snapToGrid w:val="0"/>
          <w:sz w:val="22"/>
          <w:szCs w:val="22"/>
        </w:rPr>
        <w:tab/>
        <w:t xml:space="preserve">pro 4 osoby a více </w:t>
      </w:r>
      <w:r w:rsidRPr="0031569C">
        <w:rPr>
          <w:snapToGrid w:val="0"/>
          <w:sz w:val="22"/>
          <w:szCs w:val="22"/>
        </w:rPr>
        <w:tab/>
        <w:t>1</w:t>
      </w:r>
      <w:r>
        <w:rPr>
          <w:snapToGrid w:val="0"/>
          <w:sz w:val="22"/>
          <w:szCs w:val="22"/>
        </w:rPr>
        <w:t xml:space="preserve"> </w:t>
      </w:r>
      <w:r w:rsidRPr="0031569C">
        <w:rPr>
          <w:snapToGrid w:val="0"/>
          <w:sz w:val="22"/>
          <w:szCs w:val="22"/>
        </w:rPr>
        <w:t>+</w:t>
      </w:r>
      <w:r>
        <w:rPr>
          <w:snapToGrid w:val="0"/>
          <w:sz w:val="22"/>
          <w:szCs w:val="22"/>
        </w:rPr>
        <w:t xml:space="preserve"> </w:t>
      </w:r>
      <w:r w:rsidRPr="0031569C">
        <w:rPr>
          <w:snapToGrid w:val="0"/>
          <w:sz w:val="22"/>
          <w:szCs w:val="22"/>
        </w:rPr>
        <w:t>4.</w:t>
      </w:r>
    </w:p>
    <w:p w:rsidR="00554253" w:rsidRDefault="00554253" w:rsidP="00554253">
      <w:pPr>
        <w:ind w:left="902" w:hanging="902"/>
        <w:jc w:val="both"/>
        <w:rPr>
          <w:snapToGrid w:val="0"/>
          <w:sz w:val="22"/>
          <w:szCs w:val="22"/>
        </w:rPr>
      </w:pPr>
      <w:r w:rsidRPr="0031569C">
        <w:rPr>
          <w:snapToGrid w:val="0"/>
          <w:sz w:val="22"/>
          <w:szCs w:val="22"/>
        </w:rPr>
        <w:tab/>
        <w:t>Za osoby ve společné domácnosti žadatele se považují manžel, manželka a děti ve vlastní péči žadatele.</w:t>
      </w:r>
    </w:p>
    <w:p w:rsidR="00554253" w:rsidRPr="0031569C" w:rsidRDefault="00554253" w:rsidP="00554253">
      <w:pPr>
        <w:jc w:val="both"/>
        <w:rPr>
          <w:sz w:val="22"/>
          <w:szCs w:val="22"/>
        </w:rPr>
      </w:pPr>
    </w:p>
    <w:p w:rsidR="00554253" w:rsidRPr="0031569C" w:rsidRDefault="00554253" w:rsidP="00554253">
      <w:pPr>
        <w:ind w:left="900" w:hanging="900"/>
        <w:jc w:val="both"/>
        <w:rPr>
          <w:sz w:val="22"/>
          <w:szCs w:val="22"/>
        </w:rPr>
      </w:pPr>
      <w:r w:rsidRPr="0031569C">
        <w:rPr>
          <w:sz w:val="22"/>
          <w:szCs w:val="22"/>
        </w:rPr>
        <w:t>2.1.</w:t>
      </w:r>
      <w:r>
        <w:rPr>
          <w:sz w:val="22"/>
          <w:szCs w:val="22"/>
        </w:rPr>
        <w:t>1</w:t>
      </w:r>
      <w:r w:rsidRPr="0031569C">
        <w:rPr>
          <w:sz w:val="22"/>
          <w:szCs w:val="22"/>
        </w:rPr>
        <w:t>.</w:t>
      </w:r>
      <w:r>
        <w:rPr>
          <w:sz w:val="22"/>
          <w:szCs w:val="22"/>
        </w:rPr>
        <w:t>3</w:t>
      </w:r>
      <w:r w:rsidRPr="0031569C">
        <w:rPr>
          <w:sz w:val="22"/>
          <w:szCs w:val="22"/>
        </w:rPr>
        <w:t>.</w:t>
      </w:r>
      <w:r w:rsidRPr="0031569C">
        <w:rPr>
          <w:sz w:val="22"/>
          <w:szCs w:val="22"/>
        </w:rPr>
        <w:tab/>
        <w:t xml:space="preserve">NS bude uzavřena s tím žadatelem, který uhradí dlužnou částku po předchozím nájemci (zejména nájemné, vyúčtování služeb, poplatky/úroky z prodlení, faktury související s užíváním nebo vyklizením bytu, náklady řízení v souvislosti se soudními spory). </w:t>
      </w:r>
    </w:p>
    <w:p w:rsidR="00554253" w:rsidRPr="0031569C" w:rsidRDefault="00554253" w:rsidP="00554253">
      <w:pPr>
        <w:ind w:left="900" w:hanging="900"/>
        <w:jc w:val="both"/>
        <w:rPr>
          <w:sz w:val="22"/>
          <w:szCs w:val="22"/>
        </w:rPr>
      </w:pPr>
      <w:r w:rsidRPr="0031569C">
        <w:rPr>
          <w:sz w:val="22"/>
          <w:szCs w:val="22"/>
        </w:rPr>
        <w:tab/>
        <w:t>Celková výše úhrady nesmí přesáhnout u bytu o velikosti:</w:t>
      </w:r>
    </w:p>
    <w:p w:rsidR="00554253" w:rsidRPr="0031569C" w:rsidRDefault="00554253" w:rsidP="00554253">
      <w:pPr>
        <w:ind w:left="900" w:hanging="900"/>
        <w:jc w:val="both"/>
        <w:rPr>
          <w:sz w:val="22"/>
          <w:szCs w:val="22"/>
        </w:rPr>
      </w:pPr>
      <w:r w:rsidRPr="0031569C">
        <w:rPr>
          <w:sz w:val="22"/>
          <w:szCs w:val="22"/>
        </w:rPr>
        <w:tab/>
      </w:r>
      <w:r w:rsidRPr="0031569C">
        <w:rPr>
          <w:sz w:val="22"/>
          <w:szCs w:val="22"/>
        </w:rPr>
        <w:tab/>
        <w:t>0</w:t>
      </w:r>
      <w:r>
        <w:rPr>
          <w:sz w:val="22"/>
          <w:szCs w:val="22"/>
        </w:rPr>
        <w:t xml:space="preserve"> </w:t>
      </w:r>
      <w:r w:rsidRPr="0031569C">
        <w:rPr>
          <w:sz w:val="22"/>
          <w:szCs w:val="22"/>
        </w:rPr>
        <w:t>+</w:t>
      </w:r>
      <w:r>
        <w:rPr>
          <w:sz w:val="22"/>
          <w:szCs w:val="22"/>
        </w:rPr>
        <w:t xml:space="preserve"> </w:t>
      </w:r>
      <w:r w:rsidRPr="0031569C">
        <w:rPr>
          <w:sz w:val="22"/>
          <w:szCs w:val="22"/>
        </w:rPr>
        <w:t xml:space="preserve">1 </w:t>
      </w:r>
      <w:r w:rsidRPr="0031569C">
        <w:rPr>
          <w:sz w:val="22"/>
          <w:szCs w:val="22"/>
        </w:rPr>
        <w:tab/>
      </w:r>
      <w:r w:rsidRPr="0031569C">
        <w:rPr>
          <w:sz w:val="22"/>
          <w:szCs w:val="22"/>
        </w:rPr>
        <w:tab/>
      </w:r>
      <w:r>
        <w:rPr>
          <w:sz w:val="22"/>
          <w:szCs w:val="22"/>
        </w:rPr>
        <w:tab/>
        <w:t>2</w:t>
      </w:r>
      <w:r w:rsidRPr="0031569C">
        <w:rPr>
          <w:sz w:val="22"/>
          <w:szCs w:val="22"/>
        </w:rPr>
        <w:t>0 tis. Kč</w:t>
      </w:r>
    </w:p>
    <w:p w:rsidR="00554253" w:rsidRPr="0031569C" w:rsidRDefault="00554253" w:rsidP="00554253">
      <w:pPr>
        <w:ind w:left="900" w:hanging="900"/>
        <w:jc w:val="both"/>
        <w:rPr>
          <w:sz w:val="22"/>
          <w:szCs w:val="22"/>
        </w:rPr>
      </w:pPr>
      <w:r w:rsidRPr="0031569C">
        <w:rPr>
          <w:sz w:val="22"/>
          <w:szCs w:val="22"/>
        </w:rPr>
        <w:tab/>
      </w:r>
      <w:r w:rsidRPr="0031569C">
        <w:rPr>
          <w:sz w:val="22"/>
          <w:szCs w:val="22"/>
        </w:rPr>
        <w:tab/>
        <w:t>1</w:t>
      </w:r>
      <w:r>
        <w:rPr>
          <w:sz w:val="22"/>
          <w:szCs w:val="22"/>
        </w:rPr>
        <w:t xml:space="preserve"> </w:t>
      </w:r>
      <w:r w:rsidRPr="0031569C">
        <w:rPr>
          <w:sz w:val="22"/>
          <w:szCs w:val="22"/>
        </w:rPr>
        <w:t>+</w:t>
      </w:r>
      <w:r>
        <w:rPr>
          <w:sz w:val="22"/>
          <w:szCs w:val="22"/>
        </w:rPr>
        <w:t xml:space="preserve"> </w:t>
      </w:r>
      <w:r w:rsidRPr="0031569C">
        <w:rPr>
          <w:sz w:val="22"/>
          <w:szCs w:val="22"/>
        </w:rPr>
        <w:t>1 (0</w:t>
      </w:r>
      <w:r>
        <w:rPr>
          <w:sz w:val="22"/>
          <w:szCs w:val="22"/>
        </w:rPr>
        <w:t xml:space="preserve"> </w:t>
      </w:r>
      <w:r w:rsidRPr="0031569C">
        <w:rPr>
          <w:sz w:val="22"/>
          <w:szCs w:val="22"/>
        </w:rPr>
        <w:t>+</w:t>
      </w:r>
      <w:r>
        <w:rPr>
          <w:sz w:val="22"/>
          <w:szCs w:val="22"/>
        </w:rPr>
        <w:t xml:space="preserve"> </w:t>
      </w:r>
      <w:r w:rsidRPr="0031569C">
        <w:rPr>
          <w:sz w:val="22"/>
          <w:szCs w:val="22"/>
        </w:rPr>
        <w:t xml:space="preserve">2) </w:t>
      </w:r>
      <w:r w:rsidRPr="0031569C">
        <w:rPr>
          <w:sz w:val="22"/>
          <w:szCs w:val="22"/>
        </w:rPr>
        <w:tab/>
        <w:t xml:space="preserve"> </w:t>
      </w:r>
      <w:r>
        <w:rPr>
          <w:sz w:val="22"/>
          <w:szCs w:val="22"/>
        </w:rPr>
        <w:tab/>
        <w:t>40</w:t>
      </w:r>
      <w:r w:rsidRPr="0031569C">
        <w:rPr>
          <w:sz w:val="22"/>
          <w:szCs w:val="22"/>
        </w:rPr>
        <w:t xml:space="preserve"> tis. Kč</w:t>
      </w:r>
    </w:p>
    <w:p w:rsidR="00554253" w:rsidRPr="0031569C" w:rsidRDefault="00554253" w:rsidP="00554253">
      <w:pPr>
        <w:ind w:left="900" w:hanging="900"/>
        <w:jc w:val="both"/>
        <w:rPr>
          <w:sz w:val="22"/>
          <w:szCs w:val="22"/>
        </w:rPr>
      </w:pPr>
      <w:r w:rsidRPr="0031569C">
        <w:rPr>
          <w:sz w:val="22"/>
          <w:szCs w:val="22"/>
        </w:rPr>
        <w:tab/>
      </w:r>
      <w:r w:rsidRPr="0031569C">
        <w:rPr>
          <w:sz w:val="22"/>
          <w:szCs w:val="22"/>
        </w:rPr>
        <w:tab/>
        <w:t>1</w:t>
      </w:r>
      <w:r>
        <w:rPr>
          <w:sz w:val="22"/>
          <w:szCs w:val="22"/>
        </w:rPr>
        <w:t xml:space="preserve"> </w:t>
      </w:r>
      <w:r w:rsidRPr="0031569C">
        <w:rPr>
          <w:sz w:val="22"/>
          <w:szCs w:val="22"/>
        </w:rPr>
        <w:t>+</w:t>
      </w:r>
      <w:r>
        <w:rPr>
          <w:sz w:val="22"/>
          <w:szCs w:val="22"/>
        </w:rPr>
        <w:t xml:space="preserve"> </w:t>
      </w:r>
      <w:r w:rsidRPr="0031569C">
        <w:rPr>
          <w:sz w:val="22"/>
          <w:szCs w:val="22"/>
        </w:rPr>
        <w:t xml:space="preserve">2 </w:t>
      </w:r>
      <w:r w:rsidRPr="0031569C">
        <w:rPr>
          <w:sz w:val="22"/>
          <w:szCs w:val="22"/>
        </w:rPr>
        <w:tab/>
      </w:r>
      <w:r w:rsidRPr="0031569C">
        <w:rPr>
          <w:sz w:val="22"/>
          <w:szCs w:val="22"/>
        </w:rPr>
        <w:tab/>
      </w:r>
      <w:r>
        <w:rPr>
          <w:sz w:val="22"/>
          <w:szCs w:val="22"/>
        </w:rPr>
        <w:tab/>
        <w:t>6</w:t>
      </w:r>
      <w:r w:rsidRPr="0031569C">
        <w:rPr>
          <w:sz w:val="22"/>
          <w:szCs w:val="22"/>
        </w:rPr>
        <w:t>0 tis. Kč</w:t>
      </w:r>
    </w:p>
    <w:p w:rsidR="00554253" w:rsidRPr="0031569C" w:rsidRDefault="00554253" w:rsidP="00554253">
      <w:pPr>
        <w:ind w:left="900" w:hanging="900"/>
        <w:jc w:val="both"/>
        <w:rPr>
          <w:sz w:val="22"/>
          <w:szCs w:val="22"/>
        </w:rPr>
      </w:pPr>
      <w:r w:rsidRPr="0031569C">
        <w:rPr>
          <w:sz w:val="22"/>
          <w:szCs w:val="22"/>
        </w:rPr>
        <w:tab/>
      </w:r>
      <w:r w:rsidRPr="0031569C">
        <w:rPr>
          <w:sz w:val="22"/>
          <w:szCs w:val="22"/>
        </w:rPr>
        <w:tab/>
        <w:t>1</w:t>
      </w:r>
      <w:r>
        <w:rPr>
          <w:sz w:val="22"/>
          <w:szCs w:val="22"/>
        </w:rPr>
        <w:t xml:space="preserve"> </w:t>
      </w:r>
      <w:r w:rsidRPr="0031569C">
        <w:rPr>
          <w:sz w:val="22"/>
          <w:szCs w:val="22"/>
        </w:rPr>
        <w:t>+</w:t>
      </w:r>
      <w:r>
        <w:rPr>
          <w:sz w:val="22"/>
          <w:szCs w:val="22"/>
        </w:rPr>
        <w:t xml:space="preserve"> </w:t>
      </w:r>
      <w:r w:rsidRPr="0031569C">
        <w:rPr>
          <w:sz w:val="22"/>
          <w:szCs w:val="22"/>
        </w:rPr>
        <w:t xml:space="preserve">3 </w:t>
      </w:r>
      <w:r w:rsidRPr="0031569C">
        <w:rPr>
          <w:sz w:val="22"/>
          <w:szCs w:val="22"/>
        </w:rPr>
        <w:tab/>
      </w:r>
      <w:r w:rsidRPr="0031569C">
        <w:rPr>
          <w:sz w:val="22"/>
          <w:szCs w:val="22"/>
        </w:rPr>
        <w:tab/>
      </w:r>
      <w:r>
        <w:rPr>
          <w:sz w:val="22"/>
          <w:szCs w:val="22"/>
        </w:rPr>
        <w:tab/>
        <w:t>8</w:t>
      </w:r>
      <w:r w:rsidRPr="0031569C">
        <w:rPr>
          <w:sz w:val="22"/>
          <w:szCs w:val="22"/>
        </w:rPr>
        <w:t>0 tis. Kč</w:t>
      </w:r>
    </w:p>
    <w:p w:rsidR="00554253" w:rsidRPr="0031569C" w:rsidRDefault="00554253" w:rsidP="00554253">
      <w:pPr>
        <w:ind w:left="900" w:hanging="780"/>
        <w:jc w:val="both"/>
        <w:rPr>
          <w:sz w:val="22"/>
          <w:szCs w:val="22"/>
        </w:rPr>
      </w:pPr>
      <w:r w:rsidRPr="0031569C">
        <w:rPr>
          <w:sz w:val="22"/>
          <w:szCs w:val="22"/>
        </w:rPr>
        <w:tab/>
      </w:r>
      <w:r w:rsidRPr="0031569C">
        <w:rPr>
          <w:sz w:val="22"/>
          <w:szCs w:val="22"/>
        </w:rPr>
        <w:tab/>
        <w:t>1</w:t>
      </w:r>
      <w:r>
        <w:rPr>
          <w:sz w:val="22"/>
          <w:szCs w:val="22"/>
        </w:rPr>
        <w:t xml:space="preserve"> </w:t>
      </w:r>
      <w:r w:rsidRPr="0031569C">
        <w:rPr>
          <w:sz w:val="22"/>
          <w:szCs w:val="22"/>
        </w:rPr>
        <w:t>+</w:t>
      </w:r>
      <w:r>
        <w:rPr>
          <w:sz w:val="22"/>
          <w:szCs w:val="22"/>
        </w:rPr>
        <w:t xml:space="preserve"> </w:t>
      </w:r>
      <w:r w:rsidRPr="0031569C">
        <w:rPr>
          <w:sz w:val="22"/>
          <w:szCs w:val="22"/>
        </w:rPr>
        <w:t xml:space="preserve">4 </w:t>
      </w:r>
      <w:r w:rsidRPr="0031569C">
        <w:rPr>
          <w:sz w:val="22"/>
          <w:szCs w:val="22"/>
        </w:rPr>
        <w:tab/>
      </w:r>
      <w:r>
        <w:rPr>
          <w:sz w:val="22"/>
          <w:szCs w:val="22"/>
        </w:rPr>
        <w:tab/>
        <w:t xml:space="preserve">           10</w:t>
      </w:r>
      <w:r w:rsidRPr="0031569C">
        <w:rPr>
          <w:sz w:val="22"/>
          <w:szCs w:val="22"/>
        </w:rPr>
        <w:t>0 tis. Kč.</w:t>
      </w:r>
    </w:p>
    <w:p w:rsidR="00554253" w:rsidRDefault="00554253" w:rsidP="00554253">
      <w:pPr>
        <w:ind w:left="900" w:hanging="780"/>
        <w:jc w:val="both"/>
        <w:rPr>
          <w:sz w:val="22"/>
          <w:szCs w:val="22"/>
        </w:rPr>
      </w:pPr>
      <w:r w:rsidRPr="0031569C">
        <w:rPr>
          <w:sz w:val="22"/>
          <w:szCs w:val="22"/>
        </w:rPr>
        <w:tab/>
        <w:t xml:space="preserve">Dlužnou částku musí uhradit budoucí nájemce v jediné splátce před </w:t>
      </w:r>
      <w:r>
        <w:rPr>
          <w:sz w:val="22"/>
          <w:szCs w:val="22"/>
        </w:rPr>
        <w:t xml:space="preserve">uzavřením </w:t>
      </w:r>
      <w:r w:rsidRPr="0031569C">
        <w:rPr>
          <w:sz w:val="22"/>
          <w:szCs w:val="22"/>
        </w:rPr>
        <w:t xml:space="preserve">NS na základě </w:t>
      </w:r>
      <w:r w:rsidRPr="00B50F60">
        <w:rPr>
          <w:sz w:val="22"/>
          <w:szCs w:val="22"/>
        </w:rPr>
        <w:t>uzavřené Dohody o přistoupení k dluhu.</w:t>
      </w:r>
    </w:p>
    <w:p w:rsidR="00554253" w:rsidRDefault="00554253" w:rsidP="00554253">
      <w:pPr>
        <w:ind w:left="900" w:hanging="780"/>
        <w:jc w:val="both"/>
        <w:rPr>
          <w:sz w:val="22"/>
          <w:szCs w:val="22"/>
        </w:rPr>
      </w:pPr>
    </w:p>
    <w:p w:rsidR="00554253" w:rsidRDefault="00554253" w:rsidP="00554253">
      <w:pPr>
        <w:ind w:left="900" w:hanging="900"/>
        <w:jc w:val="both"/>
        <w:rPr>
          <w:sz w:val="22"/>
          <w:szCs w:val="22"/>
        </w:rPr>
      </w:pPr>
      <w:r w:rsidRPr="0031569C">
        <w:rPr>
          <w:sz w:val="22"/>
          <w:szCs w:val="22"/>
        </w:rPr>
        <w:t>2.1.</w:t>
      </w:r>
      <w:r>
        <w:rPr>
          <w:sz w:val="22"/>
          <w:szCs w:val="22"/>
        </w:rPr>
        <w:t>1</w:t>
      </w:r>
      <w:r w:rsidRPr="0031569C">
        <w:rPr>
          <w:sz w:val="22"/>
          <w:szCs w:val="22"/>
        </w:rPr>
        <w:t>.</w:t>
      </w:r>
      <w:r>
        <w:rPr>
          <w:sz w:val="22"/>
          <w:szCs w:val="22"/>
        </w:rPr>
        <w:t>4</w:t>
      </w:r>
      <w:r w:rsidRPr="0031569C">
        <w:rPr>
          <w:sz w:val="22"/>
          <w:szCs w:val="22"/>
        </w:rPr>
        <w:t>.</w:t>
      </w:r>
      <w:r w:rsidRPr="0031569C">
        <w:rPr>
          <w:sz w:val="22"/>
          <w:szCs w:val="22"/>
        </w:rPr>
        <w:tab/>
      </w:r>
      <w:r>
        <w:rPr>
          <w:sz w:val="22"/>
          <w:szCs w:val="22"/>
        </w:rPr>
        <w:t>Pokud o nabízený zadlužený byt neprojeví zájem nikdo z žadatelů zařazených v seznamu s tímto požadavkem, bude nabídka  pronájmu bytu učiněna zveřejněním např. na internetových stránkách SMFM, ve Zpravodaji Rady města s tím, že budoucí nájemce musí splnit podmínky dle bodu 1.1. písm. c) – g) a 2.1.1.3. Přednost bude mít v tomto pořadí:</w:t>
      </w:r>
    </w:p>
    <w:p w:rsidR="00554253" w:rsidRDefault="00554253" w:rsidP="009F3DAA">
      <w:pPr>
        <w:numPr>
          <w:ilvl w:val="0"/>
          <w:numId w:val="13"/>
        </w:numPr>
        <w:jc w:val="both"/>
        <w:rPr>
          <w:sz w:val="22"/>
          <w:szCs w:val="22"/>
        </w:rPr>
      </w:pPr>
      <w:r>
        <w:rPr>
          <w:sz w:val="22"/>
          <w:szCs w:val="22"/>
        </w:rPr>
        <w:t xml:space="preserve">zájemce vedený v seznamu s nejstarším datem podání žádosti, </w:t>
      </w:r>
    </w:p>
    <w:p w:rsidR="00554253" w:rsidRDefault="00554253" w:rsidP="009F3DAA">
      <w:pPr>
        <w:numPr>
          <w:ilvl w:val="0"/>
          <w:numId w:val="13"/>
        </w:numPr>
        <w:jc w:val="both"/>
        <w:rPr>
          <w:sz w:val="22"/>
          <w:szCs w:val="22"/>
        </w:rPr>
      </w:pPr>
      <w:r>
        <w:rPr>
          <w:sz w:val="22"/>
          <w:szCs w:val="22"/>
        </w:rPr>
        <w:t>občan, který má uzavřenou NS se SMFM s podmínkou, že skončí nájemní vztah k dosavadnímu bytu SMFM dohodou a tento předá v řádném stavu pronajímateli, a to ve lhůtě do 30 dnů od vzniku nájemního vztahu k novému bytu</w:t>
      </w:r>
    </w:p>
    <w:p w:rsidR="00554253" w:rsidRDefault="00554253" w:rsidP="009F3DAA">
      <w:pPr>
        <w:numPr>
          <w:ilvl w:val="0"/>
          <w:numId w:val="13"/>
        </w:numPr>
        <w:jc w:val="both"/>
        <w:rPr>
          <w:sz w:val="22"/>
          <w:szCs w:val="22"/>
        </w:rPr>
      </w:pPr>
      <w:r>
        <w:rPr>
          <w:sz w:val="22"/>
          <w:szCs w:val="22"/>
        </w:rPr>
        <w:t>občan s trvalým pobytem na území SMFM</w:t>
      </w:r>
    </w:p>
    <w:p w:rsidR="00554253" w:rsidRDefault="00554253" w:rsidP="009F3DAA">
      <w:pPr>
        <w:numPr>
          <w:ilvl w:val="0"/>
          <w:numId w:val="13"/>
        </w:numPr>
        <w:jc w:val="both"/>
        <w:rPr>
          <w:sz w:val="22"/>
          <w:szCs w:val="22"/>
        </w:rPr>
      </w:pPr>
      <w:r w:rsidRPr="00B403B6">
        <w:rPr>
          <w:sz w:val="22"/>
          <w:szCs w:val="22"/>
        </w:rPr>
        <w:t>občan státu EU s trvalým pobytem v</w:t>
      </w:r>
      <w:r>
        <w:rPr>
          <w:sz w:val="22"/>
          <w:szCs w:val="22"/>
        </w:rPr>
        <w:t> </w:t>
      </w:r>
      <w:r w:rsidRPr="00B403B6">
        <w:rPr>
          <w:sz w:val="22"/>
          <w:szCs w:val="22"/>
        </w:rPr>
        <w:t>ČR</w:t>
      </w:r>
      <w:r>
        <w:rPr>
          <w:sz w:val="22"/>
          <w:szCs w:val="22"/>
        </w:rPr>
        <w:t>.</w:t>
      </w:r>
    </w:p>
    <w:p w:rsidR="00554253" w:rsidRDefault="00554253" w:rsidP="00554253">
      <w:pPr>
        <w:ind w:left="900"/>
        <w:jc w:val="both"/>
        <w:rPr>
          <w:sz w:val="22"/>
          <w:szCs w:val="22"/>
        </w:rPr>
      </w:pPr>
    </w:p>
    <w:p w:rsidR="00554253" w:rsidRPr="00666051" w:rsidRDefault="00554253" w:rsidP="00554253">
      <w:pPr>
        <w:ind w:left="900" w:hanging="900"/>
        <w:jc w:val="both"/>
        <w:rPr>
          <w:sz w:val="22"/>
          <w:szCs w:val="22"/>
        </w:rPr>
      </w:pPr>
      <w:r w:rsidRPr="00666051">
        <w:rPr>
          <w:sz w:val="22"/>
          <w:szCs w:val="22"/>
        </w:rPr>
        <w:t>2.1.1.5.</w:t>
      </w:r>
      <w:r w:rsidRPr="00666051">
        <w:rPr>
          <w:sz w:val="22"/>
          <w:szCs w:val="22"/>
        </w:rPr>
        <w:tab/>
        <w:t>Pokud o nabízený zadlužený byt neprojeví nikdo zájem na základě nabídky pronájmu bytu učiněné zveřejněním podle bodu 2.1.1.4., bude celková výše úhrady dlužné částky po předchozím nájemci dle velikosti bytu stanovena takto:</w:t>
      </w:r>
    </w:p>
    <w:p w:rsidR="00554253" w:rsidRPr="00666051" w:rsidRDefault="00554253" w:rsidP="00554253">
      <w:pPr>
        <w:ind w:left="900" w:firstLine="360"/>
        <w:jc w:val="both"/>
        <w:rPr>
          <w:sz w:val="22"/>
          <w:szCs w:val="22"/>
        </w:rPr>
      </w:pPr>
      <w:r w:rsidRPr="00666051">
        <w:rPr>
          <w:sz w:val="22"/>
          <w:szCs w:val="22"/>
        </w:rPr>
        <w:t>0 + 1</w:t>
      </w:r>
      <w:r w:rsidRPr="00666051">
        <w:rPr>
          <w:sz w:val="22"/>
          <w:szCs w:val="22"/>
        </w:rPr>
        <w:tab/>
      </w:r>
      <w:r w:rsidRPr="00666051">
        <w:rPr>
          <w:sz w:val="22"/>
          <w:szCs w:val="22"/>
        </w:rPr>
        <w:tab/>
        <w:t>10 tis. Kč</w:t>
      </w:r>
    </w:p>
    <w:p w:rsidR="00554253" w:rsidRPr="00666051" w:rsidRDefault="00554253" w:rsidP="00554253">
      <w:pPr>
        <w:ind w:left="900" w:firstLine="360"/>
        <w:jc w:val="both"/>
        <w:rPr>
          <w:sz w:val="22"/>
          <w:szCs w:val="22"/>
        </w:rPr>
      </w:pPr>
      <w:r w:rsidRPr="00666051">
        <w:rPr>
          <w:sz w:val="22"/>
          <w:szCs w:val="22"/>
        </w:rPr>
        <w:lastRenderedPageBreak/>
        <w:t xml:space="preserve">1 + 1 </w:t>
      </w:r>
      <w:r w:rsidRPr="00666051">
        <w:rPr>
          <w:sz w:val="22"/>
          <w:szCs w:val="22"/>
        </w:rPr>
        <w:tab/>
      </w:r>
      <w:r w:rsidRPr="00666051">
        <w:rPr>
          <w:sz w:val="22"/>
          <w:szCs w:val="22"/>
        </w:rPr>
        <w:tab/>
        <w:t>15 tis. Kč</w:t>
      </w:r>
    </w:p>
    <w:p w:rsidR="00554253" w:rsidRPr="00666051" w:rsidRDefault="00554253" w:rsidP="00554253">
      <w:pPr>
        <w:ind w:left="900" w:firstLine="360"/>
        <w:jc w:val="both"/>
        <w:rPr>
          <w:sz w:val="22"/>
          <w:szCs w:val="22"/>
        </w:rPr>
      </w:pPr>
      <w:r w:rsidRPr="00666051">
        <w:rPr>
          <w:sz w:val="22"/>
          <w:szCs w:val="22"/>
        </w:rPr>
        <w:t xml:space="preserve">1 + </w:t>
      </w:r>
      <w:smartTag w:uri="urn:schemas-microsoft-com:office:smarttags" w:element="metricconverter">
        <w:smartTagPr>
          <w:attr w:name="ProductID" w:val="2 a"/>
        </w:smartTagPr>
        <w:r w:rsidRPr="00666051">
          <w:rPr>
            <w:sz w:val="22"/>
            <w:szCs w:val="22"/>
          </w:rPr>
          <w:t>2 a</w:t>
        </w:r>
      </w:smartTag>
      <w:r w:rsidRPr="00666051">
        <w:rPr>
          <w:sz w:val="22"/>
          <w:szCs w:val="22"/>
        </w:rPr>
        <w:t xml:space="preserve"> větší </w:t>
      </w:r>
      <w:r w:rsidRPr="00666051">
        <w:rPr>
          <w:sz w:val="22"/>
          <w:szCs w:val="22"/>
        </w:rPr>
        <w:tab/>
        <w:t>20 tis. Kč.</w:t>
      </w:r>
    </w:p>
    <w:p w:rsidR="00554253" w:rsidRPr="0031569C" w:rsidRDefault="00554253" w:rsidP="00554253">
      <w:pPr>
        <w:ind w:left="900"/>
        <w:jc w:val="both"/>
        <w:rPr>
          <w:sz w:val="22"/>
          <w:szCs w:val="22"/>
        </w:rPr>
      </w:pPr>
      <w:r w:rsidRPr="00666051">
        <w:rPr>
          <w:sz w:val="22"/>
          <w:szCs w:val="22"/>
        </w:rPr>
        <w:t>Nabídka na pronájem bytu pak bude znovu učiněna formou dle bodu 2.1.1.4.</w:t>
      </w:r>
    </w:p>
    <w:p w:rsidR="00554253" w:rsidRDefault="00554253" w:rsidP="00554253">
      <w:pPr>
        <w:ind w:left="900" w:hanging="900"/>
        <w:jc w:val="both"/>
        <w:rPr>
          <w:sz w:val="22"/>
          <w:szCs w:val="22"/>
        </w:rPr>
      </w:pPr>
    </w:p>
    <w:p w:rsidR="00554253" w:rsidRDefault="00554253" w:rsidP="00554253">
      <w:pPr>
        <w:ind w:left="900" w:hanging="900"/>
        <w:jc w:val="both"/>
        <w:rPr>
          <w:snapToGrid w:val="0"/>
          <w:sz w:val="22"/>
          <w:szCs w:val="22"/>
        </w:rPr>
      </w:pPr>
      <w:r w:rsidRPr="0031569C">
        <w:rPr>
          <w:sz w:val="22"/>
          <w:szCs w:val="22"/>
        </w:rPr>
        <w:t>2.1.</w:t>
      </w:r>
      <w:r>
        <w:rPr>
          <w:sz w:val="22"/>
          <w:szCs w:val="22"/>
        </w:rPr>
        <w:t>1</w:t>
      </w:r>
      <w:r w:rsidRPr="0031569C">
        <w:rPr>
          <w:sz w:val="22"/>
          <w:szCs w:val="22"/>
        </w:rPr>
        <w:t>.</w:t>
      </w:r>
      <w:r>
        <w:rPr>
          <w:sz w:val="22"/>
          <w:szCs w:val="22"/>
        </w:rPr>
        <w:t>6</w:t>
      </w:r>
      <w:r w:rsidRPr="0031569C">
        <w:rPr>
          <w:sz w:val="22"/>
          <w:szCs w:val="22"/>
        </w:rPr>
        <w:t>.</w:t>
      </w:r>
      <w:r w:rsidRPr="0031569C">
        <w:rPr>
          <w:sz w:val="22"/>
          <w:szCs w:val="22"/>
        </w:rPr>
        <w:tab/>
        <w:t>NS mezi pronajímatelem a nájemcem se uz</w:t>
      </w:r>
      <w:r w:rsidRPr="0031569C">
        <w:rPr>
          <w:snapToGrid w:val="0"/>
          <w:sz w:val="22"/>
          <w:szCs w:val="22"/>
        </w:rPr>
        <w:t xml:space="preserve">avírá vždy na dobu určitou, zpravidla na dobu </w:t>
      </w:r>
      <w:r>
        <w:rPr>
          <w:snapToGrid w:val="0"/>
          <w:sz w:val="22"/>
          <w:szCs w:val="22"/>
        </w:rPr>
        <w:br/>
      </w:r>
      <w:r w:rsidRPr="0031569C">
        <w:rPr>
          <w:snapToGrid w:val="0"/>
          <w:sz w:val="22"/>
          <w:szCs w:val="22"/>
        </w:rPr>
        <w:t xml:space="preserve">8 měsíců. </w:t>
      </w:r>
    </w:p>
    <w:p w:rsidR="00554253" w:rsidRPr="0031569C" w:rsidRDefault="00554253" w:rsidP="00554253">
      <w:pPr>
        <w:ind w:left="900" w:hanging="900"/>
        <w:jc w:val="both"/>
        <w:rPr>
          <w:snapToGrid w:val="0"/>
          <w:sz w:val="22"/>
          <w:szCs w:val="22"/>
        </w:rPr>
      </w:pPr>
      <w:r w:rsidRPr="0031569C">
        <w:rPr>
          <w:snapToGrid w:val="0"/>
          <w:sz w:val="22"/>
          <w:szCs w:val="22"/>
        </w:rPr>
        <w:tab/>
        <w:t>NS uzavírá a podepisuje vedoucí OSOM.</w:t>
      </w:r>
    </w:p>
    <w:p w:rsidR="00554253" w:rsidRPr="00D6393A" w:rsidRDefault="00554253" w:rsidP="00554253">
      <w:pPr>
        <w:ind w:left="900" w:hanging="900"/>
        <w:jc w:val="both"/>
        <w:rPr>
          <w:snapToGrid w:val="0"/>
          <w:sz w:val="22"/>
          <w:szCs w:val="24"/>
        </w:rPr>
      </w:pPr>
    </w:p>
    <w:p w:rsidR="00554253" w:rsidRPr="00E0372D" w:rsidRDefault="00554253" w:rsidP="00554253">
      <w:pPr>
        <w:spacing w:before="120"/>
        <w:jc w:val="both"/>
        <w:rPr>
          <w:b/>
          <w:bCs/>
          <w:szCs w:val="24"/>
        </w:rPr>
      </w:pPr>
      <w:r w:rsidRPr="00E0372D">
        <w:rPr>
          <w:b/>
          <w:bCs/>
          <w:szCs w:val="24"/>
        </w:rPr>
        <w:t>2.1.</w:t>
      </w:r>
      <w:r>
        <w:rPr>
          <w:b/>
          <w:bCs/>
          <w:szCs w:val="24"/>
        </w:rPr>
        <w:t>2</w:t>
      </w:r>
      <w:r w:rsidRPr="00E0372D">
        <w:rPr>
          <w:b/>
          <w:bCs/>
          <w:szCs w:val="24"/>
        </w:rPr>
        <w:t xml:space="preserve">. </w:t>
      </w:r>
      <w:r w:rsidRPr="00E0372D">
        <w:rPr>
          <w:b/>
          <w:bCs/>
          <w:szCs w:val="24"/>
        </w:rPr>
        <w:tab/>
      </w:r>
      <w:r w:rsidRPr="00E0372D">
        <w:rPr>
          <w:b/>
          <w:bCs/>
          <w:szCs w:val="24"/>
        </w:rPr>
        <w:tab/>
        <w:t>Byty s opravou na vlastní náklady budoucího nájemce</w:t>
      </w:r>
    </w:p>
    <w:p w:rsidR="00554253" w:rsidRPr="00E0372D" w:rsidRDefault="00554253" w:rsidP="00554253">
      <w:pPr>
        <w:spacing w:before="120"/>
        <w:ind w:left="900" w:hanging="900"/>
        <w:jc w:val="both"/>
        <w:rPr>
          <w:sz w:val="22"/>
          <w:szCs w:val="22"/>
        </w:rPr>
      </w:pPr>
      <w:r w:rsidRPr="00E0372D">
        <w:rPr>
          <w:sz w:val="22"/>
          <w:szCs w:val="22"/>
        </w:rPr>
        <w:t>2.1.</w:t>
      </w:r>
      <w:r>
        <w:rPr>
          <w:sz w:val="22"/>
          <w:szCs w:val="22"/>
        </w:rPr>
        <w:t>2</w:t>
      </w:r>
      <w:r w:rsidRPr="00E0372D">
        <w:rPr>
          <w:sz w:val="22"/>
          <w:szCs w:val="22"/>
        </w:rPr>
        <w:t>.1.</w:t>
      </w:r>
      <w:r w:rsidRPr="00E0372D">
        <w:rPr>
          <w:sz w:val="22"/>
          <w:szCs w:val="22"/>
        </w:rPr>
        <w:tab/>
        <w:t xml:space="preserve">Při uvolnění  bytu </w:t>
      </w:r>
      <w:r>
        <w:rPr>
          <w:sz w:val="22"/>
          <w:szCs w:val="22"/>
        </w:rPr>
        <w:t xml:space="preserve">vyžadujícího nákladnější opravy </w:t>
      </w:r>
      <w:r w:rsidRPr="00E0372D">
        <w:rPr>
          <w:sz w:val="22"/>
          <w:szCs w:val="22"/>
        </w:rPr>
        <w:t xml:space="preserve">vyčíslí technik OSOM předpokládané náklady na jeho opravu. Na základě </w:t>
      </w:r>
      <w:r>
        <w:rPr>
          <w:sz w:val="22"/>
          <w:szCs w:val="22"/>
        </w:rPr>
        <w:t>pokynu vedoucího odboru</w:t>
      </w:r>
      <w:r w:rsidRPr="00E0372D">
        <w:rPr>
          <w:sz w:val="22"/>
          <w:szCs w:val="22"/>
        </w:rPr>
        <w:t xml:space="preserve"> nabídne </w:t>
      </w:r>
      <w:r w:rsidR="00654DA2">
        <w:rPr>
          <w:sz w:val="22"/>
          <w:szCs w:val="22"/>
        </w:rPr>
        <w:t>bytový referent</w:t>
      </w:r>
      <w:r w:rsidRPr="00E0372D">
        <w:rPr>
          <w:sz w:val="22"/>
          <w:szCs w:val="22"/>
        </w:rPr>
        <w:t xml:space="preserve"> byt k</w:t>
      </w:r>
      <w:r>
        <w:rPr>
          <w:sz w:val="22"/>
          <w:szCs w:val="22"/>
        </w:rPr>
        <w:t> prohlídce postupně, a to podle data podání žádosti žadatelům, na základě jejich požadavků uvedených v žádosti a při dodržení podmínky uvedené v bodě 2.1.1.2., příp. za použití bodu 2.1.1.3.</w:t>
      </w:r>
      <w:r w:rsidRPr="00E0372D">
        <w:rPr>
          <w:sz w:val="22"/>
          <w:szCs w:val="22"/>
        </w:rPr>
        <w:t xml:space="preserve"> Při větším zájmu o konkrétní byt vždy rozhodne dřívější datum podání žádosti.</w:t>
      </w:r>
    </w:p>
    <w:p w:rsidR="00554253" w:rsidRPr="00E0372D" w:rsidRDefault="00554253" w:rsidP="00554253">
      <w:pPr>
        <w:jc w:val="both"/>
        <w:rPr>
          <w:sz w:val="22"/>
          <w:szCs w:val="22"/>
        </w:rPr>
      </w:pPr>
    </w:p>
    <w:p w:rsidR="00554253" w:rsidRPr="00E0372D" w:rsidRDefault="00554253" w:rsidP="00554253">
      <w:pPr>
        <w:ind w:left="900" w:hanging="900"/>
        <w:jc w:val="both"/>
        <w:rPr>
          <w:sz w:val="22"/>
          <w:szCs w:val="22"/>
        </w:rPr>
      </w:pPr>
      <w:r w:rsidRPr="00E0372D">
        <w:rPr>
          <w:sz w:val="22"/>
          <w:szCs w:val="22"/>
        </w:rPr>
        <w:t>2.1.</w:t>
      </w:r>
      <w:r>
        <w:rPr>
          <w:sz w:val="22"/>
          <w:szCs w:val="22"/>
        </w:rPr>
        <w:t>2</w:t>
      </w:r>
      <w:r w:rsidRPr="00E0372D">
        <w:rPr>
          <w:sz w:val="22"/>
          <w:szCs w:val="22"/>
        </w:rPr>
        <w:t>.</w:t>
      </w:r>
      <w:r>
        <w:rPr>
          <w:sz w:val="22"/>
          <w:szCs w:val="22"/>
        </w:rPr>
        <w:t>2</w:t>
      </w:r>
      <w:r w:rsidRPr="00E0372D">
        <w:rPr>
          <w:sz w:val="22"/>
          <w:szCs w:val="22"/>
        </w:rPr>
        <w:t>.</w:t>
      </w:r>
      <w:r w:rsidRPr="00E0372D">
        <w:rPr>
          <w:sz w:val="22"/>
          <w:szCs w:val="22"/>
        </w:rPr>
        <w:tab/>
        <w:t xml:space="preserve">Před </w:t>
      </w:r>
      <w:r>
        <w:rPr>
          <w:sz w:val="22"/>
          <w:szCs w:val="22"/>
        </w:rPr>
        <w:t xml:space="preserve">uzavřením </w:t>
      </w:r>
      <w:r w:rsidRPr="00E0372D">
        <w:rPr>
          <w:sz w:val="22"/>
          <w:szCs w:val="22"/>
        </w:rPr>
        <w:t>NS je s budoucím nájemcem uzavřena Dohoda o umožnění provedení stavebních úprav v bytě, kdy pronajímatel umožní provedení takových úprav v bytě na vlastní náklady nájemce, které budou směřovat ke zlepšení stavebně-technického stavu bytu.</w:t>
      </w:r>
    </w:p>
    <w:p w:rsidR="00554253" w:rsidRPr="00E0372D" w:rsidRDefault="00554253" w:rsidP="00554253">
      <w:pPr>
        <w:ind w:left="900" w:hanging="900"/>
        <w:jc w:val="both"/>
        <w:rPr>
          <w:snapToGrid w:val="0"/>
          <w:sz w:val="22"/>
          <w:szCs w:val="22"/>
        </w:rPr>
      </w:pPr>
      <w:r w:rsidRPr="00E0372D">
        <w:rPr>
          <w:sz w:val="22"/>
          <w:szCs w:val="22"/>
        </w:rPr>
        <w:tab/>
      </w:r>
      <w:r w:rsidRPr="00E0372D">
        <w:rPr>
          <w:snapToGrid w:val="0"/>
          <w:sz w:val="22"/>
          <w:szCs w:val="22"/>
        </w:rPr>
        <w:t>Dohodu o umožnění provedení stavebních úprav v bytě uzavírá a podepisuje vedoucí OSOM.</w:t>
      </w:r>
    </w:p>
    <w:p w:rsidR="00554253" w:rsidRPr="00E0372D" w:rsidRDefault="00554253" w:rsidP="00554253">
      <w:pPr>
        <w:ind w:left="780" w:hanging="780"/>
        <w:jc w:val="both"/>
        <w:rPr>
          <w:sz w:val="22"/>
          <w:szCs w:val="22"/>
        </w:rPr>
      </w:pPr>
    </w:p>
    <w:p w:rsidR="00554253" w:rsidRPr="009E69EA" w:rsidRDefault="00554253" w:rsidP="00554253">
      <w:pPr>
        <w:ind w:left="900" w:hanging="900"/>
        <w:jc w:val="both"/>
        <w:rPr>
          <w:sz w:val="22"/>
          <w:szCs w:val="22"/>
        </w:rPr>
      </w:pPr>
      <w:r w:rsidRPr="009E69EA">
        <w:rPr>
          <w:sz w:val="22"/>
          <w:szCs w:val="22"/>
        </w:rPr>
        <w:t>2.1.2.3.</w:t>
      </w:r>
      <w:r w:rsidRPr="009E69EA">
        <w:rPr>
          <w:sz w:val="22"/>
          <w:szCs w:val="22"/>
        </w:rPr>
        <w:tab/>
        <w:t>Pokud o nabízený byt vyžadující nákladnější opravy neprojeví zájem nikdo ze všech  žadatelů zařazených v seznamu s tímto požadavkem, bude nabídka pronájmu bytu  zveřejněna např. na internetových stránkách SMFM, ve Zpravodaji Rady města s tím, že budoucí nájemce musí splnit podmínky dle bodu 1.1. písm. c) – g) a 2.1.2.2. Přednost bude mít v tomto pořadí:</w:t>
      </w:r>
    </w:p>
    <w:p w:rsidR="00554253" w:rsidRPr="009E69EA" w:rsidRDefault="00554253" w:rsidP="009F3DAA">
      <w:pPr>
        <w:numPr>
          <w:ilvl w:val="0"/>
          <w:numId w:val="14"/>
        </w:numPr>
        <w:jc w:val="both"/>
        <w:rPr>
          <w:sz w:val="22"/>
          <w:szCs w:val="22"/>
        </w:rPr>
      </w:pPr>
      <w:r w:rsidRPr="009E69EA">
        <w:rPr>
          <w:sz w:val="22"/>
          <w:szCs w:val="22"/>
        </w:rPr>
        <w:t xml:space="preserve">zájemce vedený v seznamu s nejstarším datem podání žádosti, </w:t>
      </w:r>
    </w:p>
    <w:p w:rsidR="00554253" w:rsidRPr="009E69EA" w:rsidRDefault="00554253" w:rsidP="009F3DAA">
      <w:pPr>
        <w:numPr>
          <w:ilvl w:val="0"/>
          <w:numId w:val="14"/>
        </w:numPr>
        <w:jc w:val="both"/>
        <w:rPr>
          <w:sz w:val="22"/>
          <w:szCs w:val="22"/>
        </w:rPr>
      </w:pPr>
      <w:r w:rsidRPr="009E69EA">
        <w:rPr>
          <w:sz w:val="22"/>
          <w:szCs w:val="22"/>
        </w:rPr>
        <w:t>občan, který má uzavřenou NS se SMFM s podmínkou, že skončí nájemní vztah k dosavadnímu bytu SMFM dohodou a tento předá v řádném stavu pronajímateli, a to ve lhůtě do 30 dnů od vzniku nájemního vztahu k novému bytu</w:t>
      </w:r>
    </w:p>
    <w:p w:rsidR="00554253" w:rsidRPr="009E69EA" w:rsidRDefault="00554253" w:rsidP="009F3DAA">
      <w:pPr>
        <w:numPr>
          <w:ilvl w:val="0"/>
          <w:numId w:val="14"/>
        </w:numPr>
        <w:jc w:val="both"/>
        <w:rPr>
          <w:sz w:val="22"/>
          <w:szCs w:val="22"/>
        </w:rPr>
      </w:pPr>
      <w:r w:rsidRPr="009E69EA">
        <w:rPr>
          <w:sz w:val="22"/>
          <w:szCs w:val="22"/>
        </w:rPr>
        <w:t>občan s trvalým pobytem na území SMFM</w:t>
      </w:r>
    </w:p>
    <w:p w:rsidR="00554253" w:rsidRPr="009E69EA" w:rsidRDefault="00554253" w:rsidP="009F3DAA">
      <w:pPr>
        <w:numPr>
          <w:ilvl w:val="0"/>
          <w:numId w:val="14"/>
        </w:numPr>
        <w:jc w:val="both"/>
        <w:rPr>
          <w:sz w:val="22"/>
          <w:szCs w:val="22"/>
        </w:rPr>
      </w:pPr>
      <w:r w:rsidRPr="009E69EA">
        <w:rPr>
          <w:sz w:val="22"/>
          <w:szCs w:val="22"/>
        </w:rPr>
        <w:t>občan státu EU s trvalým pobytem v ČR.</w:t>
      </w:r>
    </w:p>
    <w:p w:rsidR="00554253" w:rsidRPr="0031569C" w:rsidRDefault="00554253" w:rsidP="00554253">
      <w:pPr>
        <w:ind w:left="900"/>
        <w:jc w:val="both"/>
        <w:rPr>
          <w:sz w:val="22"/>
          <w:szCs w:val="22"/>
        </w:rPr>
      </w:pPr>
    </w:p>
    <w:p w:rsidR="00554253" w:rsidRPr="00E0372D" w:rsidRDefault="00554253" w:rsidP="00554253">
      <w:pPr>
        <w:ind w:left="900" w:hanging="900"/>
        <w:jc w:val="both"/>
        <w:rPr>
          <w:snapToGrid w:val="0"/>
          <w:sz w:val="22"/>
          <w:szCs w:val="22"/>
        </w:rPr>
      </w:pPr>
      <w:r w:rsidRPr="00E0372D">
        <w:rPr>
          <w:sz w:val="22"/>
          <w:szCs w:val="22"/>
        </w:rPr>
        <w:t>2.1.</w:t>
      </w:r>
      <w:r>
        <w:rPr>
          <w:sz w:val="22"/>
          <w:szCs w:val="22"/>
        </w:rPr>
        <w:t>2</w:t>
      </w:r>
      <w:r w:rsidRPr="00E0372D">
        <w:rPr>
          <w:sz w:val="22"/>
          <w:szCs w:val="22"/>
        </w:rPr>
        <w:t>.</w:t>
      </w:r>
      <w:r>
        <w:rPr>
          <w:sz w:val="22"/>
          <w:szCs w:val="22"/>
        </w:rPr>
        <w:t>4</w:t>
      </w:r>
      <w:r w:rsidRPr="00E0372D">
        <w:rPr>
          <w:sz w:val="22"/>
          <w:szCs w:val="22"/>
        </w:rPr>
        <w:t>.</w:t>
      </w:r>
      <w:r w:rsidRPr="00E0372D">
        <w:rPr>
          <w:sz w:val="22"/>
          <w:szCs w:val="22"/>
        </w:rPr>
        <w:tab/>
        <w:t>NS mezi pronajímatelem a nájemcem se uz</w:t>
      </w:r>
      <w:r w:rsidRPr="00E0372D">
        <w:rPr>
          <w:snapToGrid w:val="0"/>
          <w:sz w:val="22"/>
          <w:szCs w:val="22"/>
        </w:rPr>
        <w:t xml:space="preserve">avírá vždy na dobu určitou, </w:t>
      </w:r>
      <w:r>
        <w:rPr>
          <w:snapToGrid w:val="0"/>
          <w:sz w:val="22"/>
          <w:szCs w:val="22"/>
        </w:rPr>
        <w:t>nejdéle</w:t>
      </w:r>
      <w:r w:rsidRPr="00E0372D">
        <w:rPr>
          <w:snapToGrid w:val="0"/>
          <w:sz w:val="22"/>
          <w:szCs w:val="22"/>
        </w:rPr>
        <w:t xml:space="preserve"> na dobu </w:t>
      </w:r>
      <w:r>
        <w:rPr>
          <w:snapToGrid w:val="0"/>
          <w:sz w:val="22"/>
          <w:szCs w:val="22"/>
        </w:rPr>
        <w:br/>
      </w:r>
      <w:r w:rsidRPr="00E0372D">
        <w:rPr>
          <w:snapToGrid w:val="0"/>
          <w:sz w:val="22"/>
          <w:szCs w:val="22"/>
        </w:rPr>
        <w:t xml:space="preserve">6 měsíců.  </w:t>
      </w:r>
    </w:p>
    <w:p w:rsidR="00554253" w:rsidRPr="00E0372D" w:rsidRDefault="00554253" w:rsidP="00554253">
      <w:pPr>
        <w:ind w:left="900" w:hanging="900"/>
        <w:jc w:val="both"/>
        <w:rPr>
          <w:snapToGrid w:val="0"/>
          <w:sz w:val="22"/>
          <w:szCs w:val="22"/>
        </w:rPr>
      </w:pPr>
      <w:r w:rsidRPr="00E0372D">
        <w:rPr>
          <w:snapToGrid w:val="0"/>
          <w:sz w:val="22"/>
          <w:szCs w:val="22"/>
        </w:rPr>
        <w:tab/>
        <w:t>NS uzavírá a podepisuje vedoucí OSOM.</w:t>
      </w:r>
    </w:p>
    <w:p w:rsidR="00554253" w:rsidRPr="00D6393A" w:rsidRDefault="00554253" w:rsidP="00554253">
      <w:pPr>
        <w:ind w:left="900" w:hanging="900"/>
        <w:jc w:val="both"/>
        <w:rPr>
          <w:snapToGrid w:val="0"/>
          <w:sz w:val="22"/>
          <w:szCs w:val="24"/>
        </w:rPr>
      </w:pPr>
    </w:p>
    <w:p w:rsidR="00554253" w:rsidRPr="00E23142" w:rsidRDefault="00554253" w:rsidP="00554253">
      <w:pPr>
        <w:spacing w:before="120"/>
        <w:ind w:left="902" w:hanging="902"/>
        <w:jc w:val="both"/>
        <w:rPr>
          <w:b/>
          <w:bCs/>
          <w:snapToGrid w:val="0"/>
          <w:szCs w:val="24"/>
        </w:rPr>
      </w:pPr>
      <w:r w:rsidRPr="00E23142">
        <w:rPr>
          <w:b/>
          <w:bCs/>
          <w:snapToGrid w:val="0"/>
          <w:szCs w:val="24"/>
        </w:rPr>
        <w:t>2.1.</w:t>
      </w:r>
      <w:r>
        <w:rPr>
          <w:b/>
          <w:bCs/>
          <w:snapToGrid w:val="0"/>
          <w:szCs w:val="24"/>
        </w:rPr>
        <w:t>3</w:t>
      </w:r>
      <w:r w:rsidRPr="00E23142">
        <w:rPr>
          <w:b/>
          <w:bCs/>
          <w:snapToGrid w:val="0"/>
          <w:szCs w:val="24"/>
        </w:rPr>
        <w:t>.</w:t>
      </w:r>
      <w:r w:rsidRPr="00E23142">
        <w:rPr>
          <w:b/>
          <w:bCs/>
          <w:snapToGrid w:val="0"/>
          <w:szCs w:val="24"/>
        </w:rPr>
        <w:tab/>
      </w:r>
      <w:r w:rsidRPr="00E23142">
        <w:rPr>
          <w:b/>
          <w:bCs/>
          <w:snapToGrid w:val="0"/>
          <w:szCs w:val="24"/>
        </w:rPr>
        <w:tab/>
        <w:t>Ostatní standardní byty a byty se sníženou kvalitou</w:t>
      </w:r>
    </w:p>
    <w:p w:rsidR="00554253" w:rsidRPr="0031569C" w:rsidRDefault="00554253" w:rsidP="00554253">
      <w:pPr>
        <w:spacing w:before="120"/>
        <w:ind w:left="902" w:hanging="902"/>
        <w:jc w:val="both"/>
        <w:rPr>
          <w:snapToGrid w:val="0"/>
          <w:sz w:val="22"/>
          <w:szCs w:val="22"/>
        </w:rPr>
      </w:pPr>
      <w:r w:rsidRPr="0031569C">
        <w:rPr>
          <w:snapToGrid w:val="0"/>
          <w:sz w:val="22"/>
          <w:szCs w:val="22"/>
        </w:rPr>
        <w:t>2.1.</w:t>
      </w:r>
      <w:r>
        <w:rPr>
          <w:snapToGrid w:val="0"/>
          <w:sz w:val="22"/>
          <w:szCs w:val="22"/>
        </w:rPr>
        <w:t>3</w:t>
      </w:r>
      <w:r w:rsidRPr="0031569C">
        <w:rPr>
          <w:snapToGrid w:val="0"/>
          <w:sz w:val="22"/>
          <w:szCs w:val="22"/>
        </w:rPr>
        <w:t>.1.</w:t>
      </w:r>
      <w:r w:rsidRPr="0031569C">
        <w:rPr>
          <w:snapToGrid w:val="0"/>
          <w:sz w:val="22"/>
          <w:szCs w:val="22"/>
        </w:rPr>
        <w:tab/>
        <w:t xml:space="preserve">Na základě hlášení technika OSOM o uvolněném bytu, nabídne </w:t>
      </w:r>
      <w:r w:rsidR="00654DA2">
        <w:rPr>
          <w:snapToGrid w:val="0"/>
          <w:sz w:val="22"/>
          <w:szCs w:val="22"/>
        </w:rPr>
        <w:t>bytový referent</w:t>
      </w:r>
      <w:r w:rsidRPr="0031569C">
        <w:rPr>
          <w:snapToGrid w:val="0"/>
          <w:sz w:val="22"/>
          <w:szCs w:val="22"/>
        </w:rPr>
        <w:t xml:space="preserve"> tento byt k prohlídce žadateli, jehož žádost je vedena v seznamu a který má nejstarší datum podání žádosti, s přihlédnutím </w:t>
      </w:r>
      <w:r>
        <w:rPr>
          <w:snapToGrid w:val="0"/>
          <w:sz w:val="22"/>
          <w:szCs w:val="22"/>
        </w:rPr>
        <w:t xml:space="preserve">k jeho individuálním požadavkům a </w:t>
      </w:r>
      <w:r>
        <w:rPr>
          <w:sz w:val="22"/>
          <w:szCs w:val="22"/>
        </w:rPr>
        <w:t>při dodržení podmínky uvedené v bodě 2.1.1.2.</w:t>
      </w:r>
      <w:r>
        <w:rPr>
          <w:snapToGrid w:val="0"/>
          <w:sz w:val="22"/>
          <w:szCs w:val="22"/>
        </w:rPr>
        <w:t xml:space="preserve"> </w:t>
      </w:r>
    </w:p>
    <w:p w:rsidR="00554253" w:rsidRPr="0031569C" w:rsidRDefault="00554253" w:rsidP="00554253">
      <w:pPr>
        <w:ind w:left="900" w:hanging="900"/>
        <w:jc w:val="both"/>
        <w:rPr>
          <w:snapToGrid w:val="0"/>
          <w:sz w:val="22"/>
          <w:szCs w:val="22"/>
        </w:rPr>
      </w:pPr>
    </w:p>
    <w:p w:rsidR="00554253" w:rsidRPr="0031569C" w:rsidRDefault="00554253" w:rsidP="00554253">
      <w:pPr>
        <w:ind w:left="900" w:hanging="900"/>
        <w:jc w:val="both"/>
        <w:rPr>
          <w:snapToGrid w:val="0"/>
          <w:sz w:val="22"/>
          <w:szCs w:val="22"/>
        </w:rPr>
      </w:pPr>
      <w:r w:rsidRPr="007B4C39">
        <w:rPr>
          <w:snapToGrid w:val="0"/>
          <w:sz w:val="22"/>
          <w:szCs w:val="22"/>
        </w:rPr>
        <w:t>2.1.3.2.</w:t>
      </w:r>
      <w:r w:rsidRPr="007B4C39">
        <w:rPr>
          <w:snapToGrid w:val="0"/>
          <w:sz w:val="22"/>
          <w:szCs w:val="22"/>
        </w:rPr>
        <w:tab/>
        <w:t xml:space="preserve">Žadatel o byt může odmítnout takto nabízený byt 1x. Po druhém odmítnutí je žádost ze seznamu vyřazena. Návrh na prohlídku bytu se zasílá na poslední adresu </w:t>
      </w:r>
      <w:r>
        <w:rPr>
          <w:snapToGrid w:val="0"/>
          <w:sz w:val="22"/>
          <w:szCs w:val="22"/>
        </w:rPr>
        <w:t xml:space="preserve">uvedenou </w:t>
      </w:r>
      <w:r w:rsidRPr="007B4C39">
        <w:rPr>
          <w:snapToGrid w:val="0"/>
          <w:sz w:val="22"/>
          <w:szCs w:val="22"/>
        </w:rPr>
        <w:t>žadatelem a doručením (v případě 1. nabídky) se rozumí i situace, kdy byl žadatel uvědoměn o uložení zásilky na poště a tuto si nevyzvedl, popř. je-li tato zásilka vrácena s uvedením adresát neznámý.</w:t>
      </w:r>
      <w:r>
        <w:rPr>
          <w:snapToGrid w:val="0"/>
          <w:sz w:val="22"/>
          <w:szCs w:val="22"/>
        </w:rPr>
        <w:t xml:space="preserve"> Druhá nabídka bude zaslána až po upřesnění kontaktní adresy ze strany žadatele.</w:t>
      </w:r>
    </w:p>
    <w:p w:rsidR="00554253" w:rsidRPr="0031569C" w:rsidRDefault="00554253" w:rsidP="00554253">
      <w:pPr>
        <w:ind w:left="900" w:hanging="900"/>
        <w:jc w:val="both"/>
        <w:rPr>
          <w:snapToGrid w:val="0"/>
          <w:sz w:val="22"/>
          <w:szCs w:val="22"/>
        </w:rPr>
      </w:pPr>
    </w:p>
    <w:p w:rsidR="00554253" w:rsidRDefault="00554253" w:rsidP="00554253">
      <w:pPr>
        <w:ind w:left="900" w:hanging="900"/>
        <w:jc w:val="both"/>
        <w:rPr>
          <w:sz w:val="22"/>
          <w:szCs w:val="22"/>
        </w:rPr>
      </w:pPr>
      <w:r w:rsidRPr="0031569C">
        <w:rPr>
          <w:sz w:val="22"/>
          <w:szCs w:val="22"/>
        </w:rPr>
        <w:t>2.1.</w:t>
      </w:r>
      <w:r>
        <w:rPr>
          <w:sz w:val="22"/>
          <w:szCs w:val="22"/>
        </w:rPr>
        <w:t>3</w:t>
      </w:r>
      <w:r w:rsidRPr="0031569C">
        <w:rPr>
          <w:sz w:val="22"/>
          <w:szCs w:val="22"/>
        </w:rPr>
        <w:t>.</w:t>
      </w:r>
      <w:r>
        <w:rPr>
          <w:sz w:val="22"/>
          <w:szCs w:val="22"/>
        </w:rPr>
        <w:t>3</w:t>
      </w:r>
      <w:r w:rsidRPr="0031569C">
        <w:rPr>
          <w:sz w:val="22"/>
          <w:szCs w:val="22"/>
        </w:rPr>
        <w:t>.</w:t>
      </w:r>
      <w:r w:rsidRPr="0031569C">
        <w:rPr>
          <w:sz w:val="22"/>
          <w:szCs w:val="22"/>
        </w:rPr>
        <w:tab/>
      </w:r>
      <w:r>
        <w:rPr>
          <w:sz w:val="22"/>
          <w:szCs w:val="22"/>
        </w:rPr>
        <w:t>Pokud o nabízený byt neprojeví zájem nikdo ze všech žadatelů zařazených v seznamu s těmito požadavky, bude nabídka pronájmu bytu učiněna zveřejněním např. na internetových stránkách SMFM, ve Zpravodaji Rady města s tím, že budoucí nájemce musí splnit podmínky dle bodu 1.1. písm. c) – g). Přednost bude mít v tomto pořadí:</w:t>
      </w:r>
    </w:p>
    <w:p w:rsidR="00554253" w:rsidRDefault="00554253" w:rsidP="009F3DAA">
      <w:pPr>
        <w:numPr>
          <w:ilvl w:val="0"/>
          <w:numId w:val="15"/>
        </w:numPr>
        <w:jc w:val="both"/>
        <w:rPr>
          <w:sz w:val="22"/>
          <w:szCs w:val="22"/>
        </w:rPr>
      </w:pPr>
      <w:r>
        <w:rPr>
          <w:sz w:val="22"/>
          <w:szCs w:val="22"/>
        </w:rPr>
        <w:t xml:space="preserve">zájemce vedený v seznamu s nejstarším datem podání žádosti, </w:t>
      </w:r>
    </w:p>
    <w:p w:rsidR="00554253" w:rsidRDefault="00554253" w:rsidP="009F3DAA">
      <w:pPr>
        <w:numPr>
          <w:ilvl w:val="0"/>
          <w:numId w:val="15"/>
        </w:numPr>
        <w:jc w:val="both"/>
        <w:rPr>
          <w:sz w:val="22"/>
          <w:szCs w:val="22"/>
        </w:rPr>
      </w:pPr>
      <w:r>
        <w:rPr>
          <w:sz w:val="22"/>
          <w:szCs w:val="22"/>
        </w:rPr>
        <w:lastRenderedPageBreak/>
        <w:t>občan, který má uzavřenou NS se SMFM s podmínkou, že skončí nájemní vztah k dosavadnímu bytu SMFM dohodou a tento předá v řádném stavu pronajímateli, a to ve lhůtě do 30 dnů od vzniku nájemního vztahu k novému bytu</w:t>
      </w:r>
    </w:p>
    <w:p w:rsidR="00554253" w:rsidRDefault="00554253" w:rsidP="009F3DAA">
      <w:pPr>
        <w:numPr>
          <w:ilvl w:val="0"/>
          <w:numId w:val="15"/>
        </w:numPr>
        <w:jc w:val="both"/>
        <w:rPr>
          <w:sz w:val="22"/>
          <w:szCs w:val="22"/>
        </w:rPr>
      </w:pPr>
      <w:r>
        <w:rPr>
          <w:sz w:val="22"/>
          <w:szCs w:val="22"/>
        </w:rPr>
        <w:t>občan s trvalým pobytem na území SMFM</w:t>
      </w:r>
    </w:p>
    <w:p w:rsidR="00554253" w:rsidRPr="0031569C" w:rsidRDefault="00554253" w:rsidP="009F3DAA">
      <w:pPr>
        <w:numPr>
          <w:ilvl w:val="0"/>
          <w:numId w:val="15"/>
        </w:numPr>
        <w:jc w:val="both"/>
        <w:rPr>
          <w:sz w:val="22"/>
          <w:szCs w:val="22"/>
        </w:rPr>
      </w:pPr>
      <w:r>
        <w:rPr>
          <w:sz w:val="22"/>
          <w:szCs w:val="22"/>
        </w:rPr>
        <w:t>občan státu EU s trvalým pobytem v ČR.</w:t>
      </w:r>
    </w:p>
    <w:p w:rsidR="00554253" w:rsidRDefault="00554253" w:rsidP="00554253">
      <w:pPr>
        <w:ind w:left="900" w:hanging="900"/>
        <w:jc w:val="both"/>
        <w:rPr>
          <w:snapToGrid w:val="0"/>
          <w:sz w:val="22"/>
          <w:szCs w:val="22"/>
        </w:rPr>
      </w:pPr>
    </w:p>
    <w:p w:rsidR="00554253" w:rsidRPr="0031569C" w:rsidRDefault="00554253" w:rsidP="00554253">
      <w:pPr>
        <w:ind w:left="900" w:hanging="900"/>
        <w:jc w:val="both"/>
        <w:rPr>
          <w:snapToGrid w:val="0"/>
          <w:sz w:val="22"/>
          <w:szCs w:val="22"/>
        </w:rPr>
      </w:pPr>
      <w:r w:rsidRPr="0031569C">
        <w:rPr>
          <w:snapToGrid w:val="0"/>
          <w:sz w:val="22"/>
          <w:szCs w:val="22"/>
        </w:rPr>
        <w:t>2.1.</w:t>
      </w:r>
      <w:r>
        <w:rPr>
          <w:snapToGrid w:val="0"/>
          <w:sz w:val="22"/>
          <w:szCs w:val="22"/>
        </w:rPr>
        <w:t>3</w:t>
      </w:r>
      <w:r w:rsidRPr="0031569C">
        <w:rPr>
          <w:snapToGrid w:val="0"/>
          <w:sz w:val="22"/>
          <w:szCs w:val="22"/>
        </w:rPr>
        <w:t>.</w:t>
      </w:r>
      <w:r>
        <w:rPr>
          <w:snapToGrid w:val="0"/>
          <w:sz w:val="22"/>
          <w:szCs w:val="22"/>
        </w:rPr>
        <w:t>4</w:t>
      </w:r>
      <w:r w:rsidRPr="0031569C">
        <w:rPr>
          <w:snapToGrid w:val="0"/>
          <w:sz w:val="22"/>
          <w:szCs w:val="22"/>
        </w:rPr>
        <w:t>.</w:t>
      </w:r>
      <w:r w:rsidRPr="0031569C">
        <w:rPr>
          <w:snapToGrid w:val="0"/>
          <w:sz w:val="22"/>
          <w:szCs w:val="22"/>
        </w:rPr>
        <w:tab/>
        <w:t xml:space="preserve">NS mezi pronajímatelem a nájemcem se uzavírá vždy na dobu určitou, zpravidla na dobu </w:t>
      </w:r>
      <w:r>
        <w:rPr>
          <w:snapToGrid w:val="0"/>
          <w:sz w:val="22"/>
          <w:szCs w:val="22"/>
        </w:rPr>
        <w:br/>
      </w:r>
      <w:r w:rsidRPr="0031569C">
        <w:rPr>
          <w:snapToGrid w:val="0"/>
          <w:sz w:val="22"/>
          <w:szCs w:val="22"/>
        </w:rPr>
        <w:t xml:space="preserve">8 měsíců. </w:t>
      </w:r>
    </w:p>
    <w:p w:rsidR="00554253" w:rsidRPr="0031569C" w:rsidRDefault="00554253" w:rsidP="00554253">
      <w:pPr>
        <w:ind w:left="900" w:hanging="900"/>
        <w:jc w:val="both"/>
        <w:rPr>
          <w:snapToGrid w:val="0"/>
          <w:sz w:val="22"/>
          <w:szCs w:val="22"/>
        </w:rPr>
      </w:pPr>
      <w:r w:rsidRPr="0031569C">
        <w:rPr>
          <w:snapToGrid w:val="0"/>
          <w:sz w:val="22"/>
          <w:szCs w:val="22"/>
        </w:rPr>
        <w:tab/>
        <w:t>NS uzavírá a podepisuje vedoucí OSOM.</w:t>
      </w:r>
    </w:p>
    <w:p w:rsidR="00554253" w:rsidRPr="00D6393A" w:rsidRDefault="00554253" w:rsidP="00554253">
      <w:pPr>
        <w:spacing w:before="120"/>
        <w:jc w:val="both"/>
        <w:rPr>
          <w:b/>
          <w:bCs/>
          <w:sz w:val="22"/>
          <w:szCs w:val="24"/>
        </w:rPr>
      </w:pPr>
    </w:p>
    <w:p w:rsidR="00554253" w:rsidRPr="00E23142" w:rsidRDefault="00554253" w:rsidP="00554253">
      <w:pPr>
        <w:spacing w:before="120"/>
        <w:jc w:val="both"/>
        <w:rPr>
          <w:b/>
          <w:bCs/>
          <w:szCs w:val="24"/>
        </w:rPr>
      </w:pPr>
      <w:r w:rsidRPr="00E23142">
        <w:rPr>
          <w:b/>
          <w:bCs/>
          <w:szCs w:val="24"/>
        </w:rPr>
        <w:t>2.2.</w:t>
      </w:r>
      <w:r>
        <w:rPr>
          <w:b/>
          <w:bCs/>
          <w:szCs w:val="24"/>
        </w:rPr>
        <w:tab/>
      </w:r>
      <w:r w:rsidRPr="00E23142">
        <w:rPr>
          <w:b/>
          <w:bCs/>
          <w:szCs w:val="24"/>
        </w:rPr>
        <w:tab/>
        <w:t>Pronájem bytu mimo seznam</w:t>
      </w:r>
    </w:p>
    <w:p w:rsidR="00554253" w:rsidRPr="00E23142" w:rsidRDefault="00554253" w:rsidP="00554253">
      <w:pPr>
        <w:spacing w:before="120"/>
        <w:jc w:val="both"/>
        <w:rPr>
          <w:b/>
          <w:bCs/>
          <w:szCs w:val="24"/>
        </w:rPr>
      </w:pPr>
      <w:r w:rsidRPr="00E23142">
        <w:rPr>
          <w:b/>
          <w:bCs/>
          <w:szCs w:val="24"/>
        </w:rPr>
        <w:t xml:space="preserve">2.2.1. </w:t>
      </w:r>
      <w:r w:rsidRPr="00E23142">
        <w:rPr>
          <w:b/>
          <w:bCs/>
          <w:szCs w:val="24"/>
        </w:rPr>
        <w:tab/>
      </w:r>
      <w:r>
        <w:rPr>
          <w:b/>
          <w:bCs/>
          <w:szCs w:val="24"/>
        </w:rPr>
        <w:tab/>
      </w:r>
      <w:r w:rsidRPr="00E23142">
        <w:rPr>
          <w:b/>
          <w:bCs/>
          <w:szCs w:val="24"/>
        </w:rPr>
        <w:t>Pronájem bytu v zájmu SMFM</w:t>
      </w:r>
    </w:p>
    <w:p w:rsidR="00554253" w:rsidRPr="0031569C" w:rsidRDefault="00554253" w:rsidP="00032D00">
      <w:pPr>
        <w:spacing w:before="120"/>
        <w:ind w:left="900" w:hanging="900"/>
        <w:jc w:val="both"/>
        <w:rPr>
          <w:sz w:val="22"/>
          <w:szCs w:val="22"/>
        </w:rPr>
      </w:pPr>
      <w:r w:rsidRPr="0031569C">
        <w:rPr>
          <w:sz w:val="22"/>
          <w:szCs w:val="22"/>
        </w:rPr>
        <w:t>2.2.1.1.</w:t>
      </w:r>
      <w:r w:rsidRPr="0031569C">
        <w:rPr>
          <w:sz w:val="22"/>
          <w:szCs w:val="22"/>
        </w:rPr>
        <w:tab/>
        <w:t xml:space="preserve">V odůvodněných případech, je-li pronájem bytu v zájmu SMFM, může primátor nebo tajemník MMFM navrhnout </w:t>
      </w:r>
      <w:r>
        <w:rPr>
          <w:sz w:val="22"/>
          <w:szCs w:val="22"/>
        </w:rPr>
        <w:t xml:space="preserve"> Radě města</w:t>
      </w:r>
      <w:r w:rsidRPr="0031569C">
        <w:rPr>
          <w:sz w:val="22"/>
          <w:szCs w:val="22"/>
        </w:rPr>
        <w:t xml:space="preserve"> pronájem bytu fyzické nebo právnické osobě.</w:t>
      </w:r>
    </w:p>
    <w:p w:rsidR="00554253" w:rsidRPr="0031569C" w:rsidRDefault="00554253" w:rsidP="00032D00">
      <w:pPr>
        <w:ind w:left="900" w:hanging="900"/>
        <w:jc w:val="both"/>
        <w:rPr>
          <w:sz w:val="22"/>
          <w:szCs w:val="22"/>
        </w:rPr>
      </w:pPr>
    </w:p>
    <w:p w:rsidR="00554253" w:rsidRPr="0031569C" w:rsidRDefault="00554253" w:rsidP="00032D00">
      <w:pPr>
        <w:ind w:left="900" w:hanging="900"/>
        <w:jc w:val="both"/>
        <w:rPr>
          <w:snapToGrid w:val="0"/>
          <w:sz w:val="22"/>
          <w:szCs w:val="22"/>
        </w:rPr>
      </w:pPr>
      <w:r w:rsidRPr="0031569C">
        <w:rPr>
          <w:sz w:val="22"/>
          <w:szCs w:val="22"/>
        </w:rPr>
        <w:t>2.2.1.2.</w:t>
      </w:r>
      <w:r w:rsidRPr="0031569C">
        <w:rPr>
          <w:sz w:val="22"/>
          <w:szCs w:val="22"/>
        </w:rPr>
        <w:tab/>
        <w:t>Budoucí nájemce nesmí mít možnost uží</w:t>
      </w:r>
      <w:r w:rsidRPr="0031569C">
        <w:rPr>
          <w:snapToGrid w:val="0"/>
          <w:sz w:val="22"/>
          <w:szCs w:val="22"/>
        </w:rPr>
        <w:t xml:space="preserve">vat samostatně bytovou jednotku. </w:t>
      </w:r>
    </w:p>
    <w:p w:rsidR="00554253" w:rsidRPr="0031569C" w:rsidRDefault="00554253" w:rsidP="00032D00">
      <w:pPr>
        <w:ind w:left="900" w:hanging="900"/>
        <w:jc w:val="both"/>
        <w:rPr>
          <w:snapToGrid w:val="0"/>
          <w:sz w:val="22"/>
          <w:szCs w:val="22"/>
        </w:rPr>
      </w:pPr>
    </w:p>
    <w:p w:rsidR="00554253" w:rsidRPr="0031569C" w:rsidRDefault="00554253" w:rsidP="00032D00">
      <w:pPr>
        <w:ind w:left="900" w:hanging="900"/>
        <w:jc w:val="both"/>
        <w:rPr>
          <w:sz w:val="22"/>
          <w:szCs w:val="22"/>
        </w:rPr>
      </w:pPr>
      <w:r w:rsidRPr="0031569C">
        <w:rPr>
          <w:sz w:val="22"/>
          <w:szCs w:val="22"/>
        </w:rPr>
        <w:t>2.2.1.3.</w:t>
      </w:r>
      <w:r w:rsidRPr="0031569C">
        <w:rPr>
          <w:sz w:val="22"/>
          <w:szCs w:val="22"/>
        </w:rPr>
        <w:tab/>
        <w:t>Velikost nabízeného bytu se řídí počtem členů ve společné domácnosti</w:t>
      </w:r>
      <w:r>
        <w:rPr>
          <w:sz w:val="22"/>
          <w:szCs w:val="22"/>
        </w:rPr>
        <w:t xml:space="preserve"> </w:t>
      </w:r>
      <w:r w:rsidRPr="0031569C">
        <w:rPr>
          <w:sz w:val="22"/>
          <w:szCs w:val="22"/>
        </w:rPr>
        <w:t xml:space="preserve">budoucího nájemce, přičemž nelze pronajmout větší byt než:   </w:t>
      </w:r>
    </w:p>
    <w:p w:rsidR="00554253" w:rsidRPr="0031569C" w:rsidRDefault="00554253" w:rsidP="00554253">
      <w:pPr>
        <w:ind w:left="720" w:hanging="720"/>
        <w:jc w:val="both"/>
        <w:rPr>
          <w:sz w:val="22"/>
          <w:szCs w:val="22"/>
        </w:rPr>
      </w:pPr>
      <w:r w:rsidRPr="0031569C">
        <w:rPr>
          <w:sz w:val="22"/>
          <w:szCs w:val="22"/>
        </w:rPr>
        <w:tab/>
      </w:r>
      <w:r w:rsidRPr="0031569C">
        <w:rPr>
          <w:sz w:val="22"/>
          <w:szCs w:val="22"/>
        </w:rPr>
        <w:tab/>
        <w:t>pro 1 osobu</w:t>
      </w:r>
      <w:r w:rsidRPr="0031569C">
        <w:rPr>
          <w:sz w:val="22"/>
          <w:szCs w:val="22"/>
        </w:rPr>
        <w:tab/>
        <w:t xml:space="preserve">         </w:t>
      </w:r>
      <w:r>
        <w:rPr>
          <w:sz w:val="22"/>
          <w:szCs w:val="22"/>
        </w:rPr>
        <w:tab/>
      </w:r>
      <w:r w:rsidRPr="0031569C">
        <w:rPr>
          <w:sz w:val="22"/>
          <w:szCs w:val="22"/>
        </w:rPr>
        <w:t>1</w:t>
      </w:r>
      <w:r>
        <w:rPr>
          <w:sz w:val="22"/>
          <w:szCs w:val="22"/>
        </w:rPr>
        <w:t xml:space="preserve"> </w:t>
      </w:r>
      <w:r w:rsidRPr="0031569C">
        <w:rPr>
          <w:sz w:val="22"/>
          <w:szCs w:val="22"/>
        </w:rPr>
        <w:t>+</w:t>
      </w:r>
      <w:r>
        <w:rPr>
          <w:sz w:val="22"/>
          <w:szCs w:val="22"/>
        </w:rPr>
        <w:t xml:space="preserve"> </w:t>
      </w:r>
      <w:r w:rsidRPr="0031569C">
        <w:rPr>
          <w:sz w:val="22"/>
          <w:szCs w:val="22"/>
        </w:rPr>
        <w:t>1 nebo 0</w:t>
      </w:r>
      <w:r>
        <w:rPr>
          <w:sz w:val="22"/>
          <w:szCs w:val="22"/>
        </w:rPr>
        <w:t xml:space="preserve"> </w:t>
      </w:r>
      <w:r w:rsidRPr="0031569C">
        <w:rPr>
          <w:sz w:val="22"/>
          <w:szCs w:val="22"/>
        </w:rPr>
        <w:t>+</w:t>
      </w:r>
      <w:r>
        <w:rPr>
          <w:sz w:val="22"/>
          <w:szCs w:val="22"/>
        </w:rPr>
        <w:t xml:space="preserve"> </w:t>
      </w:r>
      <w:r w:rsidRPr="0031569C">
        <w:rPr>
          <w:sz w:val="22"/>
          <w:szCs w:val="22"/>
        </w:rPr>
        <w:t>2</w:t>
      </w:r>
    </w:p>
    <w:p w:rsidR="00554253" w:rsidRPr="0031569C" w:rsidRDefault="00554253" w:rsidP="00554253">
      <w:pPr>
        <w:ind w:left="720" w:hanging="720"/>
        <w:jc w:val="both"/>
        <w:rPr>
          <w:snapToGrid w:val="0"/>
          <w:sz w:val="22"/>
          <w:szCs w:val="22"/>
        </w:rPr>
      </w:pPr>
      <w:r w:rsidRPr="0031569C">
        <w:rPr>
          <w:sz w:val="22"/>
          <w:szCs w:val="22"/>
        </w:rPr>
        <w:tab/>
      </w:r>
      <w:r w:rsidRPr="0031569C">
        <w:rPr>
          <w:sz w:val="22"/>
          <w:szCs w:val="22"/>
        </w:rPr>
        <w:tab/>
        <w:t xml:space="preserve">pro </w:t>
      </w:r>
      <w:r w:rsidRPr="0031569C">
        <w:rPr>
          <w:snapToGrid w:val="0"/>
          <w:sz w:val="22"/>
          <w:szCs w:val="22"/>
        </w:rPr>
        <w:t xml:space="preserve">2 osoby </w:t>
      </w:r>
      <w:r w:rsidRPr="0031569C">
        <w:rPr>
          <w:snapToGrid w:val="0"/>
          <w:sz w:val="22"/>
          <w:szCs w:val="22"/>
        </w:rPr>
        <w:tab/>
        <w:t xml:space="preserve">         </w:t>
      </w:r>
      <w:r>
        <w:rPr>
          <w:snapToGrid w:val="0"/>
          <w:sz w:val="22"/>
          <w:szCs w:val="22"/>
        </w:rPr>
        <w:tab/>
      </w:r>
      <w:r w:rsidRPr="0031569C">
        <w:rPr>
          <w:snapToGrid w:val="0"/>
          <w:sz w:val="22"/>
          <w:szCs w:val="22"/>
        </w:rPr>
        <w:t>1</w:t>
      </w:r>
      <w:r>
        <w:rPr>
          <w:snapToGrid w:val="0"/>
          <w:sz w:val="22"/>
          <w:szCs w:val="22"/>
        </w:rPr>
        <w:t xml:space="preserve"> </w:t>
      </w:r>
      <w:r w:rsidRPr="0031569C">
        <w:rPr>
          <w:snapToGrid w:val="0"/>
          <w:sz w:val="22"/>
          <w:szCs w:val="22"/>
        </w:rPr>
        <w:t>+</w:t>
      </w:r>
      <w:r>
        <w:rPr>
          <w:snapToGrid w:val="0"/>
          <w:sz w:val="22"/>
          <w:szCs w:val="22"/>
        </w:rPr>
        <w:t xml:space="preserve"> </w:t>
      </w:r>
      <w:r w:rsidRPr="0031569C">
        <w:rPr>
          <w:snapToGrid w:val="0"/>
          <w:sz w:val="22"/>
          <w:szCs w:val="22"/>
        </w:rPr>
        <w:t>2</w:t>
      </w:r>
    </w:p>
    <w:p w:rsidR="00554253" w:rsidRPr="0031569C" w:rsidRDefault="00554253" w:rsidP="00554253">
      <w:pPr>
        <w:ind w:left="720" w:hanging="720"/>
        <w:jc w:val="both"/>
        <w:rPr>
          <w:snapToGrid w:val="0"/>
          <w:sz w:val="22"/>
          <w:szCs w:val="22"/>
        </w:rPr>
      </w:pPr>
      <w:r w:rsidRPr="0031569C">
        <w:rPr>
          <w:snapToGrid w:val="0"/>
          <w:sz w:val="22"/>
          <w:szCs w:val="22"/>
        </w:rPr>
        <w:tab/>
      </w:r>
      <w:r w:rsidRPr="0031569C">
        <w:rPr>
          <w:snapToGrid w:val="0"/>
          <w:sz w:val="22"/>
          <w:szCs w:val="22"/>
        </w:rPr>
        <w:tab/>
        <w:t>pro 3 osoby a více</w:t>
      </w:r>
      <w:r>
        <w:rPr>
          <w:snapToGrid w:val="0"/>
          <w:sz w:val="22"/>
          <w:szCs w:val="22"/>
        </w:rPr>
        <w:tab/>
      </w:r>
      <w:r w:rsidRPr="0031569C">
        <w:rPr>
          <w:snapToGrid w:val="0"/>
          <w:sz w:val="22"/>
          <w:szCs w:val="22"/>
        </w:rPr>
        <w:t>1</w:t>
      </w:r>
      <w:r>
        <w:rPr>
          <w:snapToGrid w:val="0"/>
          <w:sz w:val="22"/>
          <w:szCs w:val="22"/>
        </w:rPr>
        <w:t xml:space="preserve"> </w:t>
      </w:r>
      <w:r w:rsidRPr="0031569C">
        <w:rPr>
          <w:snapToGrid w:val="0"/>
          <w:sz w:val="22"/>
          <w:szCs w:val="22"/>
        </w:rPr>
        <w:t>+</w:t>
      </w:r>
      <w:r>
        <w:rPr>
          <w:snapToGrid w:val="0"/>
          <w:sz w:val="22"/>
          <w:szCs w:val="22"/>
        </w:rPr>
        <w:t xml:space="preserve"> </w:t>
      </w:r>
      <w:r w:rsidRPr="0031569C">
        <w:rPr>
          <w:snapToGrid w:val="0"/>
          <w:sz w:val="22"/>
          <w:szCs w:val="22"/>
        </w:rPr>
        <w:t>3.</w:t>
      </w:r>
    </w:p>
    <w:p w:rsidR="00554253" w:rsidRPr="0031569C" w:rsidRDefault="00554253" w:rsidP="00554253">
      <w:pPr>
        <w:ind w:left="900" w:hanging="900"/>
        <w:jc w:val="both"/>
        <w:rPr>
          <w:snapToGrid w:val="0"/>
          <w:sz w:val="22"/>
          <w:szCs w:val="22"/>
        </w:rPr>
      </w:pPr>
      <w:r w:rsidRPr="0031569C">
        <w:rPr>
          <w:snapToGrid w:val="0"/>
          <w:sz w:val="22"/>
          <w:szCs w:val="22"/>
        </w:rPr>
        <w:tab/>
        <w:t>Za osoby ve společné domácnosti budoucího nájemce se považují manžel, manželka a děti ve vlastní péči budoucího nájemce.</w:t>
      </w:r>
    </w:p>
    <w:p w:rsidR="00554253" w:rsidRPr="0031569C" w:rsidRDefault="00554253" w:rsidP="00554253">
      <w:pPr>
        <w:ind w:left="720" w:hanging="720"/>
        <w:jc w:val="both"/>
        <w:rPr>
          <w:snapToGrid w:val="0"/>
          <w:sz w:val="22"/>
          <w:szCs w:val="22"/>
        </w:rPr>
      </w:pPr>
    </w:p>
    <w:p w:rsidR="00554253" w:rsidRPr="0031569C" w:rsidRDefault="00554253" w:rsidP="00554253">
      <w:pPr>
        <w:ind w:left="900" w:hanging="900"/>
        <w:jc w:val="both"/>
        <w:rPr>
          <w:snapToGrid w:val="0"/>
          <w:sz w:val="22"/>
          <w:szCs w:val="22"/>
        </w:rPr>
      </w:pPr>
      <w:r w:rsidRPr="0031569C">
        <w:rPr>
          <w:snapToGrid w:val="0"/>
          <w:sz w:val="22"/>
          <w:szCs w:val="22"/>
        </w:rPr>
        <w:t xml:space="preserve">2.2.1.4.  </w:t>
      </w:r>
      <w:r>
        <w:rPr>
          <w:snapToGrid w:val="0"/>
          <w:sz w:val="22"/>
          <w:szCs w:val="22"/>
        </w:rPr>
        <w:t xml:space="preserve">  Rada města</w:t>
      </w:r>
      <w:r w:rsidRPr="0031569C">
        <w:rPr>
          <w:snapToGrid w:val="0"/>
          <w:sz w:val="22"/>
          <w:szCs w:val="22"/>
        </w:rPr>
        <w:t xml:space="preserve"> rozhodne o uzavření Smlouvy o poskytnutí finanční pomoci na obnovu a rozvoj bytového fondu SMFM (dále jen „Smlouva o finanční pomoci“), na základě které má budoucí nájemce bytu nebo jeho zaměstnavatel povinnost poskytnout peněžité plnění v této výši</w:t>
      </w:r>
      <w:r>
        <w:rPr>
          <w:snapToGrid w:val="0"/>
          <w:sz w:val="22"/>
          <w:szCs w:val="22"/>
        </w:rPr>
        <w:t xml:space="preserve"> (částky jsou uvedeny včetně DPH)</w:t>
      </w:r>
      <w:r w:rsidRPr="0031569C">
        <w:rPr>
          <w:snapToGrid w:val="0"/>
          <w:sz w:val="22"/>
          <w:szCs w:val="22"/>
        </w:rPr>
        <w:t>:</w:t>
      </w:r>
    </w:p>
    <w:p w:rsidR="00554253" w:rsidRPr="00E41755" w:rsidRDefault="00554253" w:rsidP="00554253">
      <w:pPr>
        <w:spacing w:before="120"/>
        <w:ind w:left="900" w:hanging="900"/>
        <w:jc w:val="both"/>
        <w:rPr>
          <w:snapToGrid w:val="0"/>
          <w:sz w:val="22"/>
          <w:szCs w:val="22"/>
          <w:u w:val="single"/>
        </w:rPr>
      </w:pPr>
      <w:r w:rsidRPr="00E41755">
        <w:rPr>
          <w:snapToGrid w:val="0"/>
          <w:sz w:val="22"/>
          <w:szCs w:val="22"/>
        </w:rPr>
        <w:tab/>
      </w:r>
      <w:r w:rsidRPr="00E41755">
        <w:rPr>
          <w:snapToGrid w:val="0"/>
          <w:sz w:val="22"/>
          <w:szCs w:val="22"/>
          <w:u w:val="single"/>
        </w:rPr>
        <w:t>velikost bytu: částky v tis. Kč pro</w:t>
      </w:r>
      <w:r>
        <w:rPr>
          <w:snapToGrid w:val="0"/>
          <w:sz w:val="22"/>
          <w:szCs w:val="22"/>
          <w:u w:val="single"/>
        </w:rPr>
        <w:tab/>
      </w:r>
      <w:r w:rsidRPr="00E41755">
        <w:rPr>
          <w:snapToGrid w:val="0"/>
          <w:sz w:val="22"/>
          <w:szCs w:val="22"/>
          <w:u w:val="single"/>
        </w:rPr>
        <w:t>standardní byt</w:t>
      </w:r>
      <w:r w:rsidRPr="00E41755">
        <w:rPr>
          <w:snapToGrid w:val="0"/>
          <w:sz w:val="22"/>
          <w:szCs w:val="22"/>
          <w:u w:val="single"/>
        </w:rPr>
        <w:tab/>
      </w:r>
      <w:r>
        <w:rPr>
          <w:snapToGrid w:val="0"/>
          <w:sz w:val="22"/>
          <w:szCs w:val="22"/>
          <w:u w:val="single"/>
        </w:rPr>
        <w:tab/>
      </w:r>
      <w:r w:rsidR="00700733">
        <w:rPr>
          <w:snapToGrid w:val="0"/>
          <w:sz w:val="22"/>
          <w:szCs w:val="22"/>
          <w:u w:val="single"/>
        </w:rPr>
        <w:t>byt</w:t>
      </w:r>
      <w:r w:rsidRPr="00E41755">
        <w:rPr>
          <w:snapToGrid w:val="0"/>
          <w:sz w:val="22"/>
          <w:szCs w:val="22"/>
          <w:u w:val="single"/>
        </w:rPr>
        <w:t xml:space="preserve"> se sníženou kvalitou</w:t>
      </w:r>
    </w:p>
    <w:p w:rsidR="00554253" w:rsidRPr="0031569C" w:rsidRDefault="00554253" w:rsidP="00554253">
      <w:pPr>
        <w:ind w:left="900" w:hanging="900"/>
        <w:jc w:val="both"/>
        <w:rPr>
          <w:snapToGrid w:val="0"/>
          <w:sz w:val="22"/>
          <w:szCs w:val="22"/>
        </w:rPr>
      </w:pPr>
      <w:r w:rsidRPr="0031569C">
        <w:rPr>
          <w:snapToGrid w:val="0"/>
          <w:sz w:val="22"/>
          <w:szCs w:val="22"/>
        </w:rPr>
        <w:tab/>
        <w:t>0</w:t>
      </w:r>
      <w:r>
        <w:rPr>
          <w:snapToGrid w:val="0"/>
          <w:sz w:val="22"/>
          <w:szCs w:val="22"/>
        </w:rPr>
        <w:t xml:space="preserve"> </w:t>
      </w:r>
      <w:r w:rsidRPr="0031569C">
        <w:rPr>
          <w:snapToGrid w:val="0"/>
          <w:sz w:val="22"/>
          <w:szCs w:val="22"/>
        </w:rPr>
        <w:t>+</w:t>
      </w:r>
      <w:r>
        <w:rPr>
          <w:snapToGrid w:val="0"/>
          <w:sz w:val="22"/>
          <w:szCs w:val="22"/>
        </w:rPr>
        <w:t xml:space="preserve"> </w:t>
      </w:r>
      <w:r w:rsidRPr="0031569C">
        <w:rPr>
          <w:snapToGrid w:val="0"/>
          <w:sz w:val="22"/>
          <w:szCs w:val="22"/>
        </w:rPr>
        <w:t xml:space="preserve">1                              </w:t>
      </w:r>
      <w:r w:rsidRPr="0031569C">
        <w:rPr>
          <w:snapToGrid w:val="0"/>
          <w:sz w:val="22"/>
          <w:szCs w:val="22"/>
        </w:rPr>
        <w:tab/>
      </w:r>
      <w:r w:rsidRPr="0031569C">
        <w:rPr>
          <w:snapToGrid w:val="0"/>
          <w:sz w:val="22"/>
          <w:szCs w:val="22"/>
        </w:rPr>
        <w:tab/>
        <w:t>40</w:t>
      </w:r>
      <w:r>
        <w:rPr>
          <w:snapToGrid w:val="0"/>
          <w:sz w:val="22"/>
          <w:szCs w:val="22"/>
        </w:rPr>
        <w:t xml:space="preserve"> </w:t>
      </w:r>
      <w:r w:rsidRPr="0031569C">
        <w:rPr>
          <w:snapToGrid w:val="0"/>
          <w:sz w:val="22"/>
          <w:szCs w:val="22"/>
        </w:rPr>
        <w:t xml:space="preserve"> </w:t>
      </w:r>
      <w:r w:rsidRPr="0031569C">
        <w:rPr>
          <w:snapToGrid w:val="0"/>
          <w:sz w:val="22"/>
          <w:szCs w:val="22"/>
        </w:rPr>
        <w:tab/>
        <w:t xml:space="preserve">       </w:t>
      </w:r>
      <w:r w:rsidRPr="0031569C">
        <w:rPr>
          <w:snapToGrid w:val="0"/>
          <w:sz w:val="22"/>
          <w:szCs w:val="22"/>
        </w:rPr>
        <w:tab/>
        <w:t xml:space="preserve">  </w:t>
      </w:r>
      <w:r w:rsidRPr="0031569C">
        <w:rPr>
          <w:snapToGrid w:val="0"/>
          <w:sz w:val="22"/>
          <w:szCs w:val="22"/>
        </w:rPr>
        <w:tab/>
        <w:t xml:space="preserve">15 </w:t>
      </w:r>
    </w:p>
    <w:p w:rsidR="00554253" w:rsidRPr="0031569C" w:rsidRDefault="00554253" w:rsidP="00554253">
      <w:pPr>
        <w:ind w:left="900" w:hanging="900"/>
        <w:jc w:val="both"/>
        <w:rPr>
          <w:snapToGrid w:val="0"/>
          <w:sz w:val="22"/>
          <w:szCs w:val="22"/>
        </w:rPr>
      </w:pPr>
      <w:r w:rsidRPr="0031569C">
        <w:rPr>
          <w:snapToGrid w:val="0"/>
          <w:sz w:val="22"/>
          <w:szCs w:val="22"/>
        </w:rPr>
        <w:tab/>
        <w:t>1</w:t>
      </w:r>
      <w:r>
        <w:rPr>
          <w:snapToGrid w:val="0"/>
          <w:sz w:val="22"/>
          <w:szCs w:val="22"/>
        </w:rPr>
        <w:t xml:space="preserve"> </w:t>
      </w:r>
      <w:r w:rsidRPr="0031569C">
        <w:rPr>
          <w:snapToGrid w:val="0"/>
          <w:sz w:val="22"/>
          <w:szCs w:val="22"/>
        </w:rPr>
        <w:t>+</w:t>
      </w:r>
      <w:r>
        <w:rPr>
          <w:snapToGrid w:val="0"/>
          <w:sz w:val="22"/>
          <w:szCs w:val="22"/>
        </w:rPr>
        <w:t xml:space="preserve"> </w:t>
      </w:r>
      <w:r w:rsidRPr="0031569C">
        <w:rPr>
          <w:snapToGrid w:val="0"/>
          <w:sz w:val="22"/>
          <w:szCs w:val="22"/>
        </w:rPr>
        <w:t>1 (0</w:t>
      </w:r>
      <w:r>
        <w:rPr>
          <w:snapToGrid w:val="0"/>
          <w:sz w:val="22"/>
          <w:szCs w:val="22"/>
        </w:rPr>
        <w:t xml:space="preserve"> </w:t>
      </w:r>
      <w:r w:rsidRPr="0031569C">
        <w:rPr>
          <w:snapToGrid w:val="0"/>
          <w:sz w:val="22"/>
          <w:szCs w:val="22"/>
        </w:rPr>
        <w:t>+</w:t>
      </w:r>
      <w:r>
        <w:rPr>
          <w:snapToGrid w:val="0"/>
          <w:sz w:val="22"/>
          <w:szCs w:val="22"/>
        </w:rPr>
        <w:t xml:space="preserve"> </w:t>
      </w:r>
      <w:r w:rsidRPr="0031569C">
        <w:rPr>
          <w:snapToGrid w:val="0"/>
          <w:sz w:val="22"/>
          <w:szCs w:val="22"/>
        </w:rPr>
        <w:t xml:space="preserve">2) </w:t>
      </w:r>
      <w:r w:rsidRPr="0031569C">
        <w:rPr>
          <w:snapToGrid w:val="0"/>
          <w:sz w:val="22"/>
          <w:szCs w:val="22"/>
        </w:rPr>
        <w:tab/>
      </w:r>
      <w:r>
        <w:rPr>
          <w:snapToGrid w:val="0"/>
          <w:sz w:val="22"/>
          <w:szCs w:val="22"/>
        </w:rPr>
        <w:tab/>
      </w:r>
      <w:r w:rsidRPr="0031569C">
        <w:rPr>
          <w:snapToGrid w:val="0"/>
          <w:sz w:val="22"/>
          <w:szCs w:val="22"/>
        </w:rPr>
        <w:tab/>
      </w:r>
      <w:r>
        <w:rPr>
          <w:snapToGrid w:val="0"/>
          <w:sz w:val="22"/>
          <w:szCs w:val="22"/>
        </w:rPr>
        <w:tab/>
      </w:r>
      <w:r w:rsidRPr="0031569C">
        <w:rPr>
          <w:snapToGrid w:val="0"/>
          <w:sz w:val="22"/>
          <w:szCs w:val="22"/>
        </w:rPr>
        <w:t xml:space="preserve">70  </w:t>
      </w:r>
      <w:r w:rsidRPr="0031569C">
        <w:rPr>
          <w:snapToGrid w:val="0"/>
          <w:sz w:val="22"/>
          <w:szCs w:val="22"/>
        </w:rPr>
        <w:tab/>
      </w:r>
      <w:r w:rsidRPr="0031569C">
        <w:rPr>
          <w:snapToGrid w:val="0"/>
          <w:sz w:val="22"/>
          <w:szCs w:val="22"/>
        </w:rPr>
        <w:tab/>
        <w:t xml:space="preserve">  </w:t>
      </w:r>
      <w:r w:rsidRPr="0031569C">
        <w:rPr>
          <w:snapToGrid w:val="0"/>
          <w:sz w:val="22"/>
          <w:szCs w:val="22"/>
        </w:rPr>
        <w:tab/>
        <w:t xml:space="preserve">25 </w:t>
      </w:r>
    </w:p>
    <w:p w:rsidR="00554253" w:rsidRPr="0031569C" w:rsidRDefault="00554253" w:rsidP="00554253">
      <w:pPr>
        <w:ind w:left="900" w:hanging="900"/>
        <w:jc w:val="both"/>
        <w:rPr>
          <w:snapToGrid w:val="0"/>
          <w:sz w:val="22"/>
          <w:szCs w:val="22"/>
        </w:rPr>
      </w:pPr>
      <w:r w:rsidRPr="0031569C">
        <w:rPr>
          <w:snapToGrid w:val="0"/>
          <w:sz w:val="22"/>
          <w:szCs w:val="22"/>
        </w:rPr>
        <w:tab/>
        <w:t>1</w:t>
      </w:r>
      <w:r>
        <w:rPr>
          <w:snapToGrid w:val="0"/>
          <w:sz w:val="22"/>
          <w:szCs w:val="22"/>
        </w:rPr>
        <w:t xml:space="preserve"> </w:t>
      </w:r>
      <w:r w:rsidRPr="0031569C">
        <w:rPr>
          <w:snapToGrid w:val="0"/>
          <w:sz w:val="22"/>
          <w:szCs w:val="22"/>
        </w:rPr>
        <w:t>+</w:t>
      </w:r>
      <w:r>
        <w:rPr>
          <w:snapToGrid w:val="0"/>
          <w:sz w:val="22"/>
          <w:szCs w:val="22"/>
        </w:rPr>
        <w:t xml:space="preserve"> </w:t>
      </w:r>
      <w:r w:rsidRPr="0031569C">
        <w:rPr>
          <w:snapToGrid w:val="0"/>
          <w:sz w:val="22"/>
          <w:szCs w:val="22"/>
        </w:rPr>
        <w:t xml:space="preserve">2 </w:t>
      </w:r>
      <w:r w:rsidRPr="0031569C">
        <w:rPr>
          <w:snapToGrid w:val="0"/>
          <w:sz w:val="22"/>
          <w:szCs w:val="22"/>
        </w:rPr>
        <w:tab/>
      </w:r>
      <w:r w:rsidRPr="0031569C">
        <w:rPr>
          <w:snapToGrid w:val="0"/>
          <w:sz w:val="22"/>
          <w:szCs w:val="22"/>
        </w:rPr>
        <w:tab/>
      </w:r>
      <w:r w:rsidRPr="0031569C">
        <w:rPr>
          <w:snapToGrid w:val="0"/>
          <w:sz w:val="22"/>
          <w:szCs w:val="22"/>
        </w:rPr>
        <w:tab/>
        <w:t xml:space="preserve">         </w:t>
      </w:r>
      <w:r w:rsidRPr="0031569C">
        <w:rPr>
          <w:snapToGrid w:val="0"/>
          <w:sz w:val="22"/>
          <w:szCs w:val="22"/>
        </w:rPr>
        <w:tab/>
      </w:r>
      <w:r>
        <w:rPr>
          <w:snapToGrid w:val="0"/>
          <w:sz w:val="22"/>
          <w:szCs w:val="22"/>
        </w:rPr>
        <w:tab/>
      </w:r>
      <w:r w:rsidRPr="0031569C">
        <w:rPr>
          <w:snapToGrid w:val="0"/>
          <w:sz w:val="22"/>
          <w:szCs w:val="22"/>
        </w:rPr>
        <w:t xml:space="preserve">90 </w:t>
      </w:r>
      <w:r w:rsidRPr="0031569C">
        <w:rPr>
          <w:snapToGrid w:val="0"/>
          <w:sz w:val="22"/>
          <w:szCs w:val="22"/>
        </w:rPr>
        <w:tab/>
      </w:r>
      <w:r w:rsidRPr="0031569C">
        <w:rPr>
          <w:snapToGrid w:val="0"/>
          <w:sz w:val="22"/>
          <w:szCs w:val="22"/>
        </w:rPr>
        <w:tab/>
        <w:t xml:space="preserve"> </w:t>
      </w:r>
      <w:r w:rsidRPr="0031569C">
        <w:rPr>
          <w:snapToGrid w:val="0"/>
          <w:sz w:val="22"/>
          <w:szCs w:val="22"/>
        </w:rPr>
        <w:tab/>
        <w:t xml:space="preserve">40 </w:t>
      </w:r>
    </w:p>
    <w:p w:rsidR="00554253" w:rsidRPr="0031569C" w:rsidRDefault="00554253" w:rsidP="00554253">
      <w:pPr>
        <w:ind w:left="900" w:hanging="900"/>
        <w:jc w:val="both"/>
        <w:rPr>
          <w:snapToGrid w:val="0"/>
          <w:sz w:val="22"/>
          <w:szCs w:val="22"/>
        </w:rPr>
      </w:pPr>
      <w:r w:rsidRPr="0031569C">
        <w:rPr>
          <w:snapToGrid w:val="0"/>
          <w:sz w:val="22"/>
          <w:szCs w:val="22"/>
        </w:rPr>
        <w:tab/>
        <w:t>1</w:t>
      </w:r>
      <w:r>
        <w:rPr>
          <w:snapToGrid w:val="0"/>
          <w:sz w:val="22"/>
          <w:szCs w:val="22"/>
        </w:rPr>
        <w:t xml:space="preserve"> </w:t>
      </w:r>
      <w:r w:rsidRPr="0031569C">
        <w:rPr>
          <w:snapToGrid w:val="0"/>
          <w:sz w:val="22"/>
          <w:szCs w:val="22"/>
        </w:rPr>
        <w:t>+</w:t>
      </w:r>
      <w:r>
        <w:rPr>
          <w:snapToGrid w:val="0"/>
          <w:sz w:val="22"/>
          <w:szCs w:val="22"/>
        </w:rPr>
        <w:t xml:space="preserve"> </w:t>
      </w:r>
      <w:r w:rsidRPr="0031569C">
        <w:rPr>
          <w:snapToGrid w:val="0"/>
          <w:sz w:val="22"/>
          <w:szCs w:val="22"/>
        </w:rPr>
        <w:t xml:space="preserve">3 </w:t>
      </w:r>
      <w:r w:rsidRPr="0031569C">
        <w:rPr>
          <w:snapToGrid w:val="0"/>
          <w:sz w:val="22"/>
          <w:szCs w:val="22"/>
        </w:rPr>
        <w:tab/>
        <w:t xml:space="preserve">            </w:t>
      </w:r>
      <w:r w:rsidRPr="0031569C">
        <w:rPr>
          <w:snapToGrid w:val="0"/>
          <w:sz w:val="22"/>
          <w:szCs w:val="22"/>
        </w:rPr>
        <w:tab/>
      </w:r>
      <w:r w:rsidRPr="0031569C">
        <w:rPr>
          <w:snapToGrid w:val="0"/>
          <w:sz w:val="22"/>
          <w:szCs w:val="22"/>
        </w:rPr>
        <w:tab/>
      </w:r>
      <w:r w:rsidRPr="0031569C">
        <w:rPr>
          <w:snapToGrid w:val="0"/>
          <w:sz w:val="22"/>
          <w:szCs w:val="22"/>
        </w:rPr>
        <w:tab/>
      </w:r>
      <w:r>
        <w:rPr>
          <w:snapToGrid w:val="0"/>
          <w:sz w:val="22"/>
          <w:szCs w:val="22"/>
        </w:rPr>
        <w:tab/>
      </w:r>
      <w:r w:rsidRPr="0031569C">
        <w:rPr>
          <w:snapToGrid w:val="0"/>
          <w:sz w:val="22"/>
          <w:szCs w:val="22"/>
        </w:rPr>
        <w:t xml:space="preserve">110  </w:t>
      </w:r>
      <w:r w:rsidRPr="0031569C">
        <w:rPr>
          <w:snapToGrid w:val="0"/>
          <w:sz w:val="22"/>
          <w:szCs w:val="22"/>
        </w:rPr>
        <w:tab/>
        <w:t xml:space="preserve">    </w:t>
      </w:r>
      <w:r w:rsidRPr="0031569C">
        <w:rPr>
          <w:snapToGrid w:val="0"/>
          <w:sz w:val="22"/>
          <w:szCs w:val="22"/>
        </w:rPr>
        <w:tab/>
      </w:r>
      <w:r w:rsidRPr="0031569C">
        <w:rPr>
          <w:snapToGrid w:val="0"/>
          <w:sz w:val="22"/>
          <w:szCs w:val="22"/>
        </w:rPr>
        <w:tab/>
        <w:t>60</w:t>
      </w:r>
    </w:p>
    <w:p w:rsidR="00554253" w:rsidRPr="0031569C" w:rsidRDefault="00554253" w:rsidP="00554253">
      <w:pPr>
        <w:spacing w:before="120"/>
        <w:ind w:left="902" w:hanging="902"/>
        <w:jc w:val="both"/>
        <w:rPr>
          <w:snapToGrid w:val="0"/>
          <w:sz w:val="22"/>
          <w:szCs w:val="22"/>
        </w:rPr>
      </w:pPr>
      <w:r w:rsidRPr="0031569C">
        <w:rPr>
          <w:snapToGrid w:val="0"/>
          <w:sz w:val="22"/>
          <w:szCs w:val="22"/>
        </w:rPr>
        <w:tab/>
        <w:t>Smlouvu o poskytnutí finanční pomoci podepisuje primátor.</w:t>
      </w:r>
    </w:p>
    <w:p w:rsidR="00554253" w:rsidRPr="0031569C" w:rsidRDefault="00554253" w:rsidP="00554253">
      <w:pPr>
        <w:ind w:left="900" w:hanging="900"/>
        <w:jc w:val="both"/>
        <w:rPr>
          <w:sz w:val="22"/>
          <w:szCs w:val="22"/>
        </w:rPr>
      </w:pPr>
      <w:r w:rsidRPr="0031569C">
        <w:rPr>
          <w:snapToGrid w:val="0"/>
          <w:sz w:val="22"/>
          <w:szCs w:val="22"/>
        </w:rPr>
        <w:tab/>
      </w:r>
      <w:r w:rsidRPr="0031569C">
        <w:rPr>
          <w:snapToGrid w:val="0"/>
          <w:sz w:val="22"/>
          <w:szCs w:val="22"/>
        </w:rPr>
        <w:tab/>
      </w:r>
      <w:r w:rsidRPr="0031569C">
        <w:rPr>
          <w:snapToGrid w:val="0"/>
          <w:sz w:val="22"/>
          <w:szCs w:val="22"/>
        </w:rPr>
        <w:tab/>
      </w:r>
    </w:p>
    <w:p w:rsidR="00554253" w:rsidRDefault="00554253" w:rsidP="00554253">
      <w:pPr>
        <w:ind w:left="900" w:hanging="900"/>
        <w:jc w:val="both"/>
        <w:rPr>
          <w:snapToGrid w:val="0"/>
          <w:sz w:val="22"/>
          <w:szCs w:val="22"/>
        </w:rPr>
      </w:pPr>
      <w:r w:rsidRPr="0031569C">
        <w:rPr>
          <w:sz w:val="22"/>
          <w:szCs w:val="22"/>
        </w:rPr>
        <w:t>2.2.1.5.</w:t>
      </w:r>
      <w:r w:rsidRPr="0031569C">
        <w:rPr>
          <w:sz w:val="22"/>
          <w:szCs w:val="22"/>
        </w:rPr>
        <w:tab/>
        <w:t>NS mezi pronajímatelem a nájemcem se uz</w:t>
      </w:r>
      <w:r w:rsidRPr="0031569C">
        <w:rPr>
          <w:snapToGrid w:val="0"/>
          <w:sz w:val="22"/>
          <w:szCs w:val="22"/>
        </w:rPr>
        <w:t xml:space="preserve">avírá vždy na dobu určitou, zpravidla na dobu </w:t>
      </w:r>
      <w:r>
        <w:rPr>
          <w:snapToGrid w:val="0"/>
          <w:sz w:val="22"/>
          <w:szCs w:val="22"/>
        </w:rPr>
        <w:br/>
      </w:r>
      <w:r w:rsidRPr="0031569C">
        <w:rPr>
          <w:snapToGrid w:val="0"/>
          <w:sz w:val="22"/>
          <w:szCs w:val="22"/>
        </w:rPr>
        <w:t>8 měsíců</w:t>
      </w:r>
      <w:r>
        <w:rPr>
          <w:snapToGrid w:val="0"/>
          <w:sz w:val="22"/>
          <w:szCs w:val="22"/>
        </w:rPr>
        <w:t xml:space="preserve">, a to pouze za podmínky předchozího uzavření Smlouvy o finanční pomoci </w:t>
      </w:r>
      <w:r>
        <w:rPr>
          <w:snapToGrid w:val="0"/>
          <w:sz w:val="22"/>
          <w:szCs w:val="22"/>
        </w:rPr>
        <w:br/>
        <w:t>a zaplacení plnění z ní vyplývajícího</w:t>
      </w:r>
      <w:r w:rsidRPr="0031569C">
        <w:rPr>
          <w:snapToGrid w:val="0"/>
          <w:sz w:val="22"/>
          <w:szCs w:val="22"/>
        </w:rPr>
        <w:t>.</w:t>
      </w:r>
    </w:p>
    <w:p w:rsidR="00554253" w:rsidRPr="0031569C" w:rsidRDefault="00554253" w:rsidP="00554253">
      <w:pPr>
        <w:ind w:left="900" w:hanging="900"/>
        <w:jc w:val="both"/>
        <w:rPr>
          <w:snapToGrid w:val="0"/>
          <w:sz w:val="22"/>
          <w:szCs w:val="22"/>
        </w:rPr>
      </w:pPr>
      <w:r w:rsidRPr="0031569C">
        <w:rPr>
          <w:snapToGrid w:val="0"/>
          <w:sz w:val="22"/>
          <w:szCs w:val="22"/>
        </w:rPr>
        <w:t xml:space="preserve"> </w:t>
      </w:r>
    </w:p>
    <w:p w:rsidR="00554253" w:rsidRPr="0031569C" w:rsidRDefault="00554253" w:rsidP="00554253">
      <w:pPr>
        <w:ind w:left="900" w:hanging="900"/>
        <w:jc w:val="both"/>
        <w:rPr>
          <w:snapToGrid w:val="0"/>
          <w:sz w:val="22"/>
          <w:szCs w:val="22"/>
        </w:rPr>
      </w:pPr>
      <w:r>
        <w:rPr>
          <w:snapToGrid w:val="0"/>
          <w:sz w:val="22"/>
          <w:szCs w:val="22"/>
        </w:rPr>
        <w:t>2.2.1.6.</w:t>
      </w:r>
      <w:r w:rsidRPr="0031569C">
        <w:rPr>
          <w:snapToGrid w:val="0"/>
          <w:sz w:val="22"/>
          <w:szCs w:val="22"/>
        </w:rPr>
        <w:tab/>
        <w:t>O uzavření NS rozhoduje R</w:t>
      </w:r>
      <w:r>
        <w:rPr>
          <w:snapToGrid w:val="0"/>
          <w:sz w:val="22"/>
          <w:szCs w:val="22"/>
        </w:rPr>
        <w:t>ada města</w:t>
      </w:r>
      <w:r w:rsidRPr="0031569C">
        <w:rPr>
          <w:snapToGrid w:val="0"/>
          <w:sz w:val="22"/>
          <w:szCs w:val="22"/>
        </w:rPr>
        <w:t xml:space="preserve"> a podepisuje ji primátor</w:t>
      </w:r>
      <w:r>
        <w:rPr>
          <w:snapToGrid w:val="0"/>
          <w:sz w:val="22"/>
          <w:szCs w:val="22"/>
        </w:rPr>
        <w:t>.</w:t>
      </w:r>
      <w:r w:rsidRPr="009B3655">
        <w:rPr>
          <w:snapToGrid w:val="0"/>
          <w:sz w:val="22"/>
          <w:szCs w:val="22"/>
        </w:rPr>
        <w:t xml:space="preserve"> </w:t>
      </w:r>
    </w:p>
    <w:p w:rsidR="00554253" w:rsidRPr="0031569C" w:rsidRDefault="00554253" w:rsidP="00554253">
      <w:pPr>
        <w:ind w:left="900" w:hanging="900"/>
        <w:jc w:val="both"/>
        <w:rPr>
          <w:snapToGrid w:val="0"/>
          <w:sz w:val="22"/>
          <w:szCs w:val="22"/>
        </w:rPr>
      </w:pPr>
    </w:p>
    <w:p w:rsidR="00554253" w:rsidRPr="0031569C" w:rsidRDefault="00554253" w:rsidP="00554253">
      <w:pPr>
        <w:ind w:left="900" w:hanging="900"/>
        <w:jc w:val="both"/>
        <w:rPr>
          <w:snapToGrid w:val="0"/>
          <w:sz w:val="22"/>
          <w:szCs w:val="22"/>
        </w:rPr>
      </w:pPr>
      <w:r w:rsidRPr="0031569C">
        <w:rPr>
          <w:snapToGrid w:val="0"/>
          <w:sz w:val="22"/>
          <w:szCs w:val="22"/>
        </w:rPr>
        <w:t>2.2.1.</w:t>
      </w:r>
      <w:r>
        <w:rPr>
          <w:snapToGrid w:val="0"/>
          <w:sz w:val="22"/>
          <w:szCs w:val="22"/>
        </w:rPr>
        <w:t>7</w:t>
      </w:r>
      <w:r w:rsidRPr="0031569C">
        <w:rPr>
          <w:snapToGrid w:val="0"/>
          <w:sz w:val="22"/>
          <w:szCs w:val="22"/>
        </w:rPr>
        <w:t>.</w:t>
      </w:r>
      <w:r w:rsidRPr="0031569C">
        <w:rPr>
          <w:snapToGrid w:val="0"/>
          <w:sz w:val="22"/>
          <w:szCs w:val="22"/>
        </w:rPr>
        <w:tab/>
        <w:t>R</w:t>
      </w:r>
      <w:r>
        <w:rPr>
          <w:snapToGrid w:val="0"/>
          <w:sz w:val="22"/>
          <w:szCs w:val="22"/>
        </w:rPr>
        <w:t xml:space="preserve">ada města </w:t>
      </w:r>
      <w:r w:rsidRPr="0031569C">
        <w:rPr>
          <w:snapToGrid w:val="0"/>
          <w:sz w:val="22"/>
          <w:szCs w:val="22"/>
        </w:rPr>
        <w:t xml:space="preserve">může, </w:t>
      </w:r>
      <w:r>
        <w:rPr>
          <w:snapToGrid w:val="0"/>
          <w:sz w:val="22"/>
          <w:szCs w:val="22"/>
        </w:rPr>
        <w:t xml:space="preserve">z důvodů hodných </w:t>
      </w:r>
      <w:r w:rsidRPr="0031569C">
        <w:rPr>
          <w:snapToGrid w:val="0"/>
          <w:sz w:val="22"/>
          <w:szCs w:val="22"/>
        </w:rPr>
        <w:t>zvláštního zřetele, rozhodnout o pronájmu bytu i za jiných podmínek, než jsou uvedeny v tomto dokumentu.</w:t>
      </w:r>
    </w:p>
    <w:p w:rsidR="00554253" w:rsidRPr="00D6393A" w:rsidRDefault="00554253" w:rsidP="00554253">
      <w:pPr>
        <w:ind w:left="705" w:hanging="705"/>
        <w:jc w:val="both"/>
        <w:rPr>
          <w:sz w:val="22"/>
          <w:szCs w:val="24"/>
        </w:rPr>
      </w:pPr>
    </w:p>
    <w:p w:rsidR="00554253" w:rsidRPr="00E23142" w:rsidRDefault="00554253" w:rsidP="00554253">
      <w:pPr>
        <w:spacing w:before="120"/>
        <w:jc w:val="both"/>
        <w:rPr>
          <w:b/>
          <w:bCs/>
          <w:szCs w:val="24"/>
        </w:rPr>
      </w:pPr>
      <w:r w:rsidRPr="00E23142">
        <w:rPr>
          <w:b/>
          <w:bCs/>
          <w:szCs w:val="24"/>
        </w:rPr>
        <w:t xml:space="preserve">2.2.2. </w:t>
      </w:r>
      <w:r w:rsidRPr="00E23142">
        <w:rPr>
          <w:b/>
          <w:bCs/>
          <w:szCs w:val="24"/>
        </w:rPr>
        <w:tab/>
      </w:r>
      <w:r>
        <w:rPr>
          <w:b/>
          <w:bCs/>
          <w:szCs w:val="24"/>
        </w:rPr>
        <w:tab/>
      </w:r>
      <w:r w:rsidRPr="00E23142">
        <w:rPr>
          <w:b/>
          <w:bCs/>
          <w:szCs w:val="24"/>
        </w:rPr>
        <w:t>Pronájem bytu na základě doporučení komise RM</w:t>
      </w:r>
    </w:p>
    <w:p w:rsidR="00554253" w:rsidRPr="0031569C" w:rsidRDefault="00554253" w:rsidP="00554253">
      <w:pPr>
        <w:tabs>
          <w:tab w:val="num" w:pos="737"/>
        </w:tabs>
        <w:spacing w:before="120"/>
        <w:ind w:left="900" w:hanging="900"/>
        <w:jc w:val="both"/>
        <w:rPr>
          <w:sz w:val="22"/>
          <w:szCs w:val="22"/>
        </w:rPr>
      </w:pPr>
      <w:r w:rsidRPr="0031569C">
        <w:rPr>
          <w:sz w:val="22"/>
          <w:szCs w:val="22"/>
        </w:rPr>
        <w:t>2.2.2.1.</w:t>
      </w:r>
      <w:r w:rsidRPr="0031569C">
        <w:rPr>
          <w:sz w:val="22"/>
          <w:szCs w:val="22"/>
        </w:rPr>
        <w:tab/>
      </w:r>
      <w:r w:rsidRPr="0031569C">
        <w:rPr>
          <w:sz w:val="22"/>
          <w:szCs w:val="22"/>
        </w:rPr>
        <w:tab/>
      </w:r>
      <w:r>
        <w:rPr>
          <w:sz w:val="22"/>
          <w:szCs w:val="22"/>
        </w:rPr>
        <w:t>Komise RM projedná písemnou žádost o přednostní pronájem bytu žadatele</w:t>
      </w:r>
      <w:r w:rsidRPr="0031569C">
        <w:rPr>
          <w:sz w:val="22"/>
          <w:szCs w:val="22"/>
        </w:rPr>
        <w:t>, vedeného v</w:t>
      </w:r>
      <w:r>
        <w:rPr>
          <w:sz w:val="22"/>
          <w:szCs w:val="22"/>
        </w:rPr>
        <w:t> </w:t>
      </w:r>
      <w:r w:rsidRPr="0031569C">
        <w:rPr>
          <w:sz w:val="22"/>
          <w:szCs w:val="22"/>
        </w:rPr>
        <w:t>seznamu</w:t>
      </w:r>
      <w:r>
        <w:rPr>
          <w:sz w:val="22"/>
          <w:szCs w:val="22"/>
        </w:rPr>
        <w:t xml:space="preserve"> a</w:t>
      </w:r>
      <w:r w:rsidRPr="0031569C">
        <w:rPr>
          <w:sz w:val="22"/>
          <w:szCs w:val="22"/>
        </w:rPr>
        <w:t xml:space="preserve"> </w:t>
      </w:r>
      <w:r>
        <w:rPr>
          <w:sz w:val="22"/>
          <w:szCs w:val="22"/>
        </w:rPr>
        <w:t>shledá-li důvody hodné zvláštního zřetele, doporučí</w:t>
      </w:r>
      <w:r w:rsidRPr="0031569C">
        <w:rPr>
          <w:sz w:val="22"/>
          <w:szCs w:val="22"/>
        </w:rPr>
        <w:t> </w:t>
      </w:r>
      <w:r>
        <w:rPr>
          <w:sz w:val="22"/>
          <w:szCs w:val="22"/>
        </w:rPr>
        <w:t xml:space="preserve">RM </w:t>
      </w:r>
      <w:r w:rsidRPr="0031569C">
        <w:rPr>
          <w:sz w:val="22"/>
          <w:szCs w:val="22"/>
        </w:rPr>
        <w:t>přednostní pronájem bytu</w:t>
      </w:r>
      <w:r>
        <w:rPr>
          <w:sz w:val="22"/>
          <w:szCs w:val="22"/>
        </w:rPr>
        <w:t xml:space="preserve">. Žádost žadatele o přednostní pronájem bytu se nepředkládá komisi RM tehdy, je-li možné pronájem bytu řešit jiným způsobem. </w:t>
      </w:r>
      <w:r w:rsidRPr="0031569C">
        <w:rPr>
          <w:sz w:val="22"/>
          <w:szCs w:val="22"/>
        </w:rPr>
        <w:t xml:space="preserve">Důvodem opakovaného projednání žádosti </w:t>
      </w:r>
      <w:r w:rsidRPr="0031569C">
        <w:rPr>
          <w:sz w:val="22"/>
          <w:szCs w:val="22"/>
        </w:rPr>
        <w:lastRenderedPageBreak/>
        <w:t>v komisi RM jsou pouze nové a závažné skutečnosti v rodinných a bytových podmínkách žadatele.</w:t>
      </w:r>
    </w:p>
    <w:p w:rsidR="00554253" w:rsidRPr="0031569C" w:rsidRDefault="00554253" w:rsidP="00554253">
      <w:pPr>
        <w:tabs>
          <w:tab w:val="num" w:pos="737"/>
        </w:tabs>
        <w:jc w:val="both"/>
        <w:rPr>
          <w:sz w:val="22"/>
          <w:szCs w:val="22"/>
        </w:rPr>
      </w:pPr>
    </w:p>
    <w:p w:rsidR="00554253" w:rsidRPr="0031569C" w:rsidRDefault="00554253" w:rsidP="00554253">
      <w:pPr>
        <w:tabs>
          <w:tab w:val="num" w:pos="737"/>
        </w:tabs>
        <w:ind w:left="900" w:hanging="900"/>
        <w:jc w:val="both"/>
        <w:rPr>
          <w:sz w:val="22"/>
          <w:szCs w:val="22"/>
        </w:rPr>
      </w:pPr>
      <w:r w:rsidRPr="0031569C">
        <w:rPr>
          <w:sz w:val="22"/>
          <w:szCs w:val="22"/>
        </w:rPr>
        <w:t>2.2.2.2.</w:t>
      </w:r>
      <w:r w:rsidRPr="0031569C">
        <w:rPr>
          <w:sz w:val="22"/>
          <w:szCs w:val="22"/>
        </w:rPr>
        <w:tab/>
      </w:r>
      <w:r w:rsidRPr="0031569C">
        <w:rPr>
          <w:sz w:val="22"/>
          <w:szCs w:val="22"/>
        </w:rPr>
        <w:tab/>
        <w:t>Velikost nabízeného bytu se řídí počtem členů ve společné domácnosti</w:t>
      </w:r>
      <w:r>
        <w:rPr>
          <w:sz w:val="22"/>
          <w:szCs w:val="22"/>
        </w:rPr>
        <w:t xml:space="preserve"> ž</w:t>
      </w:r>
      <w:r w:rsidRPr="0031569C">
        <w:rPr>
          <w:sz w:val="22"/>
          <w:szCs w:val="22"/>
        </w:rPr>
        <w:t>adatele. Nelze pronajmout větší byt než:</w:t>
      </w:r>
    </w:p>
    <w:p w:rsidR="00554253" w:rsidRPr="0031569C" w:rsidRDefault="00554253" w:rsidP="00554253">
      <w:pPr>
        <w:tabs>
          <w:tab w:val="num" w:pos="737"/>
        </w:tabs>
        <w:ind w:left="900" w:hanging="900"/>
        <w:jc w:val="both"/>
        <w:rPr>
          <w:sz w:val="22"/>
          <w:szCs w:val="22"/>
        </w:rPr>
      </w:pPr>
      <w:r w:rsidRPr="0031569C">
        <w:rPr>
          <w:sz w:val="22"/>
          <w:szCs w:val="22"/>
        </w:rPr>
        <w:tab/>
      </w:r>
      <w:r w:rsidRPr="0031569C">
        <w:rPr>
          <w:sz w:val="22"/>
          <w:szCs w:val="22"/>
        </w:rPr>
        <w:tab/>
        <w:t xml:space="preserve"> </w:t>
      </w:r>
      <w:r w:rsidRPr="0031569C">
        <w:rPr>
          <w:sz w:val="22"/>
          <w:szCs w:val="22"/>
        </w:rPr>
        <w:tab/>
        <w:t xml:space="preserve">pro 1 osobu </w:t>
      </w:r>
      <w:r w:rsidRPr="0031569C">
        <w:rPr>
          <w:sz w:val="22"/>
          <w:szCs w:val="22"/>
        </w:rPr>
        <w:tab/>
      </w:r>
      <w:r w:rsidRPr="0031569C">
        <w:rPr>
          <w:sz w:val="22"/>
          <w:szCs w:val="22"/>
        </w:rPr>
        <w:tab/>
        <w:t>1</w:t>
      </w:r>
      <w:r>
        <w:rPr>
          <w:sz w:val="22"/>
          <w:szCs w:val="22"/>
        </w:rPr>
        <w:t xml:space="preserve"> </w:t>
      </w:r>
      <w:r w:rsidRPr="0031569C">
        <w:rPr>
          <w:sz w:val="22"/>
          <w:szCs w:val="22"/>
        </w:rPr>
        <w:t>+</w:t>
      </w:r>
      <w:r>
        <w:rPr>
          <w:sz w:val="22"/>
          <w:szCs w:val="22"/>
        </w:rPr>
        <w:t xml:space="preserve"> </w:t>
      </w:r>
      <w:r w:rsidRPr="0031569C">
        <w:rPr>
          <w:sz w:val="22"/>
          <w:szCs w:val="22"/>
        </w:rPr>
        <w:t>1 nebo 0</w:t>
      </w:r>
      <w:r>
        <w:rPr>
          <w:sz w:val="22"/>
          <w:szCs w:val="22"/>
        </w:rPr>
        <w:t xml:space="preserve"> </w:t>
      </w:r>
      <w:r w:rsidRPr="0031569C">
        <w:rPr>
          <w:sz w:val="22"/>
          <w:szCs w:val="22"/>
        </w:rPr>
        <w:t>+</w:t>
      </w:r>
      <w:r>
        <w:rPr>
          <w:sz w:val="22"/>
          <w:szCs w:val="22"/>
        </w:rPr>
        <w:t xml:space="preserve"> </w:t>
      </w:r>
      <w:r w:rsidRPr="0031569C">
        <w:rPr>
          <w:sz w:val="22"/>
          <w:szCs w:val="22"/>
        </w:rPr>
        <w:t>2</w:t>
      </w:r>
    </w:p>
    <w:p w:rsidR="00554253" w:rsidRPr="0031569C" w:rsidRDefault="00554253" w:rsidP="00554253">
      <w:pPr>
        <w:ind w:left="705" w:hanging="705"/>
        <w:jc w:val="both"/>
        <w:rPr>
          <w:sz w:val="22"/>
          <w:szCs w:val="22"/>
        </w:rPr>
      </w:pPr>
      <w:r w:rsidRPr="0031569C">
        <w:rPr>
          <w:sz w:val="22"/>
          <w:szCs w:val="22"/>
        </w:rPr>
        <w:t xml:space="preserve">              </w:t>
      </w:r>
      <w:r w:rsidRPr="0031569C">
        <w:rPr>
          <w:sz w:val="22"/>
          <w:szCs w:val="22"/>
        </w:rPr>
        <w:tab/>
        <w:t xml:space="preserve">pro 2 osoby a více </w:t>
      </w:r>
      <w:r w:rsidRPr="0031569C">
        <w:rPr>
          <w:sz w:val="22"/>
          <w:szCs w:val="22"/>
        </w:rPr>
        <w:tab/>
        <w:t>1</w:t>
      </w:r>
      <w:r>
        <w:rPr>
          <w:sz w:val="22"/>
          <w:szCs w:val="22"/>
        </w:rPr>
        <w:t xml:space="preserve"> </w:t>
      </w:r>
      <w:r w:rsidRPr="0031569C">
        <w:rPr>
          <w:sz w:val="22"/>
          <w:szCs w:val="22"/>
        </w:rPr>
        <w:t>+</w:t>
      </w:r>
      <w:r>
        <w:rPr>
          <w:sz w:val="22"/>
          <w:szCs w:val="22"/>
        </w:rPr>
        <w:t xml:space="preserve"> </w:t>
      </w:r>
      <w:r w:rsidRPr="0031569C">
        <w:rPr>
          <w:sz w:val="22"/>
          <w:szCs w:val="22"/>
        </w:rPr>
        <w:t>2.</w:t>
      </w:r>
    </w:p>
    <w:p w:rsidR="00554253" w:rsidRPr="0031569C" w:rsidRDefault="00554253" w:rsidP="00554253">
      <w:pPr>
        <w:ind w:left="900" w:hanging="900"/>
        <w:jc w:val="both"/>
        <w:rPr>
          <w:snapToGrid w:val="0"/>
          <w:sz w:val="22"/>
          <w:szCs w:val="22"/>
        </w:rPr>
      </w:pPr>
      <w:r w:rsidRPr="0031569C">
        <w:rPr>
          <w:snapToGrid w:val="0"/>
          <w:sz w:val="22"/>
          <w:szCs w:val="22"/>
        </w:rPr>
        <w:tab/>
        <w:t>Za osoby ve společné domácnosti žadatele se považují manžel, manželka a děti ve vlastní péči žadatele.</w:t>
      </w:r>
    </w:p>
    <w:p w:rsidR="00554253" w:rsidRPr="0031569C" w:rsidRDefault="00554253" w:rsidP="00032D00">
      <w:pPr>
        <w:ind w:left="851" w:hanging="851"/>
        <w:jc w:val="both"/>
        <w:rPr>
          <w:sz w:val="22"/>
          <w:szCs w:val="22"/>
        </w:rPr>
      </w:pPr>
    </w:p>
    <w:p w:rsidR="00554253" w:rsidRPr="0031569C" w:rsidRDefault="00554253" w:rsidP="00032D00">
      <w:pPr>
        <w:ind w:left="851" w:hanging="851"/>
        <w:jc w:val="both"/>
        <w:rPr>
          <w:sz w:val="22"/>
          <w:szCs w:val="22"/>
        </w:rPr>
      </w:pPr>
      <w:r w:rsidRPr="0031569C">
        <w:rPr>
          <w:sz w:val="22"/>
          <w:szCs w:val="22"/>
        </w:rPr>
        <w:t>2.2.2.3.</w:t>
      </w:r>
      <w:r w:rsidRPr="0031569C">
        <w:rPr>
          <w:sz w:val="22"/>
          <w:szCs w:val="22"/>
        </w:rPr>
        <w:tab/>
        <w:t xml:space="preserve">Komise RM nemůže doporučit pronájem standardního bytu zatíženého dluhem po </w:t>
      </w:r>
      <w:r>
        <w:rPr>
          <w:sz w:val="22"/>
          <w:szCs w:val="22"/>
        </w:rPr>
        <w:t>p</w:t>
      </w:r>
      <w:r w:rsidRPr="0031569C">
        <w:rPr>
          <w:sz w:val="22"/>
          <w:szCs w:val="22"/>
        </w:rPr>
        <w:t>ředchozím nájemci.</w:t>
      </w:r>
    </w:p>
    <w:p w:rsidR="00554253" w:rsidRPr="0031569C" w:rsidRDefault="00554253" w:rsidP="00032D00">
      <w:pPr>
        <w:tabs>
          <w:tab w:val="num" w:pos="900"/>
        </w:tabs>
        <w:ind w:left="851" w:hanging="851"/>
        <w:jc w:val="both"/>
        <w:rPr>
          <w:sz w:val="22"/>
          <w:szCs w:val="22"/>
        </w:rPr>
      </w:pPr>
    </w:p>
    <w:p w:rsidR="00554253" w:rsidRPr="0031569C" w:rsidRDefault="00554253" w:rsidP="00032D00">
      <w:pPr>
        <w:tabs>
          <w:tab w:val="num" w:pos="900"/>
        </w:tabs>
        <w:ind w:left="851" w:hanging="851"/>
        <w:jc w:val="both"/>
        <w:rPr>
          <w:sz w:val="22"/>
          <w:szCs w:val="22"/>
        </w:rPr>
      </w:pPr>
      <w:r w:rsidRPr="0031569C">
        <w:rPr>
          <w:sz w:val="22"/>
          <w:szCs w:val="22"/>
        </w:rPr>
        <w:t>2.2.2.4.</w:t>
      </w:r>
      <w:r w:rsidRPr="0031569C">
        <w:rPr>
          <w:sz w:val="22"/>
          <w:szCs w:val="22"/>
        </w:rPr>
        <w:tab/>
        <w:t>Při odmítnutí přednostní nabídky bytu další nabídka nebude poskytnuta a žádost bude řešena podle bodu 2.1.</w:t>
      </w:r>
    </w:p>
    <w:p w:rsidR="00554253" w:rsidRPr="0031569C" w:rsidRDefault="00554253" w:rsidP="00032D00">
      <w:pPr>
        <w:ind w:left="851" w:hanging="851"/>
        <w:jc w:val="both"/>
        <w:rPr>
          <w:sz w:val="22"/>
          <w:szCs w:val="22"/>
        </w:rPr>
      </w:pPr>
    </w:p>
    <w:p w:rsidR="00554253" w:rsidRPr="0031569C" w:rsidRDefault="00554253" w:rsidP="00032D00">
      <w:pPr>
        <w:ind w:left="851" w:hanging="851"/>
        <w:jc w:val="both"/>
        <w:rPr>
          <w:snapToGrid w:val="0"/>
          <w:sz w:val="22"/>
          <w:szCs w:val="22"/>
        </w:rPr>
      </w:pPr>
      <w:r w:rsidRPr="0031569C">
        <w:rPr>
          <w:sz w:val="22"/>
          <w:szCs w:val="22"/>
        </w:rPr>
        <w:t>2.2.2.5.</w:t>
      </w:r>
      <w:r w:rsidRPr="0031569C">
        <w:rPr>
          <w:sz w:val="22"/>
          <w:szCs w:val="22"/>
        </w:rPr>
        <w:tab/>
        <w:t>NS mezi pronajímatelem a nájemcem se uz</w:t>
      </w:r>
      <w:r w:rsidRPr="0031569C">
        <w:rPr>
          <w:snapToGrid w:val="0"/>
          <w:sz w:val="22"/>
          <w:szCs w:val="22"/>
        </w:rPr>
        <w:t xml:space="preserve">avírá vždy na dobu určitou, zpravidla na dobu </w:t>
      </w:r>
      <w:r>
        <w:rPr>
          <w:snapToGrid w:val="0"/>
          <w:sz w:val="22"/>
          <w:szCs w:val="22"/>
        </w:rPr>
        <w:br/>
      </w:r>
      <w:r w:rsidRPr="0031569C">
        <w:rPr>
          <w:snapToGrid w:val="0"/>
          <w:sz w:val="22"/>
          <w:szCs w:val="22"/>
        </w:rPr>
        <w:t xml:space="preserve">8 měsíců. </w:t>
      </w:r>
    </w:p>
    <w:p w:rsidR="00554253" w:rsidRPr="0031569C" w:rsidRDefault="00554253" w:rsidP="00032D00">
      <w:pPr>
        <w:ind w:left="851" w:hanging="851"/>
        <w:jc w:val="both"/>
        <w:rPr>
          <w:snapToGrid w:val="0"/>
          <w:sz w:val="22"/>
          <w:szCs w:val="22"/>
        </w:rPr>
      </w:pPr>
      <w:r w:rsidRPr="0031569C">
        <w:rPr>
          <w:snapToGrid w:val="0"/>
          <w:sz w:val="22"/>
          <w:szCs w:val="22"/>
        </w:rPr>
        <w:tab/>
        <w:t>O uzavření NS rozhoduje R</w:t>
      </w:r>
      <w:r>
        <w:rPr>
          <w:snapToGrid w:val="0"/>
          <w:sz w:val="22"/>
          <w:szCs w:val="22"/>
        </w:rPr>
        <w:t>ada města</w:t>
      </w:r>
      <w:r w:rsidRPr="0031569C">
        <w:rPr>
          <w:snapToGrid w:val="0"/>
          <w:sz w:val="22"/>
          <w:szCs w:val="22"/>
        </w:rPr>
        <w:t xml:space="preserve"> a podepisuje ji primátor.</w:t>
      </w:r>
    </w:p>
    <w:p w:rsidR="00554253" w:rsidRPr="00D6393A" w:rsidRDefault="00554253" w:rsidP="00554253">
      <w:pPr>
        <w:ind w:left="705" w:hanging="705"/>
        <w:jc w:val="both"/>
        <w:rPr>
          <w:sz w:val="22"/>
          <w:szCs w:val="24"/>
        </w:rPr>
      </w:pPr>
    </w:p>
    <w:p w:rsidR="00554253" w:rsidRPr="00E23142" w:rsidRDefault="00554253" w:rsidP="00554253">
      <w:pPr>
        <w:spacing w:before="120"/>
        <w:jc w:val="both"/>
        <w:rPr>
          <w:b/>
          <w:bCs/>
          <w:szCs w:val="24"/>
        </w:rPr>
      </w:pPr>
      <w:r w:rsidRPr="00E23142">
        <w:rPr>
          <w:b/>
          <w:bCs/>
          <w:szCs w:val="24"/>
        </w:rPr>
        <w:t xml:space="preserve">2.2.3. </w:t>
      </w:r>
      <w:r w:rsidRPr="00E23142">
        <w:rPr>
          <w:b/>
          <w:bCs/>
          <w:szCs w:val="24"/>
        </w:rPr>
        <w:tab/>
      </w:r>
      <w:r>
        <w:rPr>
          <w:b/>
          <w:bCs/>
          <w:szCs w:val="24"/>
        </w:rPr>
        <w:tab/>
      </w:r>
      <w:r w:rsidRPr="00E23142">
        <w:rPr>
          <w:b/>
          <w:bCs/>
          <w:szCs w:val="24"/>
        </w:rPr>
        <w:t xml:space="preserve">Pronájem části bytové jednotky za účelem rozšíření bytu </w:t>
      </w:r>
    </w:p>
    <w:p w:rsidR="00554253" w:rsidRPr="0031569C" w:rsidRDefault="00554253" w:rsidP="00554253">
      <w:pPr>
        <w:spacing w:before="120"/>
        <w:ind w:left="900" w:hanging="900"/>
        <w:jc w:val="both"/>
        <w:rPr>
          <w:sz w:val="22"/>
          <w:szCs w:val="22"/>
        </w:rPr>
      </w:pPr>
      <w:r w:rsidRPr="0031569C">
        <w:rPr>
          <w:sz w:val="22"/>
          <w:szCs w:val="22"/>
        </w:rPr>
        <w:t>2.2.3.1.</w:t>
      </w:r>
      <w:r w:rsidRPr="0031569C">
        <w:rPr>
          <w:sz w:val="22"/>
          <w:szCs w:val="22"/>
        </w:rPr>
        <w:tab/>
        <w:t xml:space="preserve">Pronájem za účelem rozšíření bytu lze realizovat pouze v případě, že uvolněná bytová jednotka se nachází v domě se stejným číslem popisným a zároveň bude zachován stejný počet bytů v domě. </w:t>
      </w:r>
    </w:p>
    <w:p w:rsidR="00554253" w:rsidRPr="0031569C" w:rsidRDefault="00554253" w:rsidP="00554253">
      <w:pPr>
        <w:ind w:left="900" w:hanging="900"/>
        <w:jc w:val="both"/>
        <w:rPr>
          <w:sz w:val="22"/>
          <w:szCs w:val="22"/>
        </w:rPr>
      </w:pPr>
    </w:p>
    <w:p w:rsidR="00554253" w:rsidRPr="0031569C" w:rsidRDefault="00554253" w:rsidP="00554253">
      <w:pPr>
        <w:ind w:left="900" w:hanging="900"/>
        <w:jc w:val="both"/>
        <w:rPr>
          <w:snapToGrid w:val="0"/>
          <w:sz w:val="22"/>
          <w:szCs w:val="22"/>
        </w:rPr>
      </w:pPr>
      <w:r w:rsidRPr="0031569C">
        <w:rPr>
          <w:sz w:val="22"/>
          <w:szCs w:val="22"/>
        </w:rPr>
        <w:t>2.2.3.2.</w:t>
      </w:r>
      <w:r w:rsidRPr="0031569C">
        <w:rPr>
          <w:sz w:val="22"/>
          <w:szCs w:val="22"/>
        </w:rPr>
        <w:tab/>
        <w:t>Na základě žádosti stávajícího nájemce bytu o pronájem části uvolněné bytové jednotky za účelem rozšíření bytu, může být uzavřena NS, jako pokračování dosavadního nájemního vztahu, která bude obsahovat změnu velikosti bytu.</w:t>
      </w:r>
      <w:r w:rsidRPr="0031569C">
        <w:rPr>
          <w:snapToGrid w:val="0"/>
          <w:sz w:val="22"/>
          <w:szCs w:val="22"/>
        </w:rPr>
        <w:t xml:space="preserve"> </w:t>
      </w:r>
    </w:p>
    <w:p w:rsidR="00554253" w:rsidRPr="0031569C" w:rsidRDefault="00554253" w:rsidP="00554253">
      <w:pPr>
        <w:ind w:left="900" w:hanging="900"/>
        <w:jc w:val="both"/>
        <w:rPr>
          <w:snapToGrid w:val="0"/>
          <w:sz w:val="22"/>
          <w:szCs w:val="22"/>
        </w:rPr>
      </w:pPr>
      <w:r w:rsidRPr="0031569C">
        <w:rPr>
          <w:snapToGrid w:val="0"/>
          <w:sz w:val="22"/>
          <w:szCs w:val="22"/>
        </w:rPr>
        <w:tab/>
        <w:t>NS uzavírá a podepisuje vedoucí OSOM.</w:t>
      </w:r>
    </w:p>
    <w:p w:rsidR="00554253" w:rsidRPr="0031569C" w:rsidRDefault="00554253" w:rsidP="00554253">
      <w:pPr>
        <w:ind w:left="900" w:hanging="900"/>
        <w:jc w:val="both"/>
        <w:rPr>
          <w:sz w:val="22"/>
          <w:szCs w:val="22"/>
        </w:rPr>
      </w:pPr>
    </w:p>
    <w:p w:rsidR="00554253" w:rsidRPr="0031569C" w:rsidRDefault="00554253" w:rsidP="00554253">
      <w:pPr>
        <w:ind w:left="900" w:hanging="900"/>
        <w:jc w:val="both"/>
        <w:rPr>
          <w:sz w:val="22"/>
          <w:szCs w:val="22"/>
        </w:rPr>
      </w:pPr>
      <w:r w:rsidRPr="0031569C">
        <w:rPr>
          <w:sz w:val="22"/>
          <w:szCs w:val="22"/>
        </w:rPr>
        <w:t>2.2.3.3.</w:t>
      </w:r>
      <w:r w:rsidRPr="0031569C">
        <w:rPr>
          <w:sz w:val="22"/>
          <w:szCs w:val="22"/>
        </w:rPr>
        <w:tab/>
        <w:t>Rozšíření bytu si provádí nájemce na své vlastní náklady na základě písemného souhlasu OSOM se stavebními úpravami bytu.</w:t>
      </w:r>
    </w:p>
    <w:p w:rsidR="00554253" w:rsidRPr="0031569C" w:rsidRDefault="00554253" w:rsidP="00554253">
      <w:pPr>
        <w:ind w:left="900" w:hanging="900"/>
        <w:jc w:val="both"/>
        <w:rPr>
          <w:sz w:val="22"/>
          <w:szCs w:val="22"/>
        </w:rPr>
      </w:pPr>
    </w:p>
    <w:p w:rsidR="00554253" w:rsidRPr="00E23142" w:rsidRDefault="00554253" w:rsidP="00554253">
      <w:pPr>
        <w:spacing w:before="120"/>
        <w:jc w:val="both"/>
        <w:rPr>
          <w:b/>
          <w:bCs/>
          <w:szCs w:val="24"/>
        </w:rPr>
      </w:pPr>
      <w:r w:rsidRPr="00E23142">
        <w:rPr>
          <w:b/>
          <w:bCs/>
          <w:szCs w:val="24"/>
        </w:rPr>
        <w:t xml:space="preserve">2.2.4. </w:t>
      </w:r>
      <w:r w:rsidRPr="00E23142">
        <w:rPr>
          <w:b/>
          <w:bCs/>
          <w:szCs w:val="24"/>
        </w:rPr>
        <w:tab/>
      </w:r>
      <w:r>
        <w:rPr>
          <w:b/>
          <w:bCs/>
          <w:szCs w:val="24"/>
        </w:rPr>
        <w:tab/>
      </w:r>
      <w:r w:rsidRPr="00E23142">
        <w:rPr>
          <w:b/>
          <w:bCs/>
          <w:szCs w:val="24"/>
        </w:rPr>
        <w:t>Pronájem jiného bytu stávajícímu nájemci bytu ve vlastnictví SMFM</w:t>
      </w:r>
    </w:p>
    <w:p w:rsidR="00554253" w:rsidRPr="0031569C" w:rsidRDefault="00554253" w:rsidP="00554253">
      <w:pPr>
        <w:spacing w:before="120"/>
        <w:ind w:left="900" w:hanging="900"/>
        <w:jc w:val="both"/>
        <w:rPr>
          <w:strike/>
          <w:sz w:val="22"/>
          <w:szCs w:val="22"/>
        </w:rPr>
      </w:pPr>
      <w:r w:rsidRPr="00B71F37">
        <w:rPr>
          <w:sz w:val="22"/>
          <w:szCs w:val="22"/>
        </w:rPr>
        <w:t>2.2.4.1.</w:t>
      </w:r>
      <w:r w:rsidRPr="00B71F37">
        <w:rPr>
          <w:sz w:val="22"/>
          <w:szCs w:val="22"/>
        </w:rPr>
        <w:tab/>
        <w:t>Pronajímatel může pronajmout uvolněný byt nájemci jiného bytu ve vlastnictví SMFM na základě jeho písemné žádosti, pokud tento nájemce pronajímateli odevzdá jím dosud oprávněně užívaný obecní byt stejné kvality.</w:t>
      </w:r>
    </w:p>
    <w:p w:rsidR="00554253" w:rsidRPr="0031569C" w:rsidRDefault="00554253" w:rsidP="00554253">
      <w:pPr>
        <w:ind w:left="900" w:hanging="900"/>
        <w:jc w:val="both"/>
        <w:rPr>
          <w:sz w:val="22"/>
          <w:szCs w:val="22"/>
        </w:rPr>
      </w:pPr>
    </w:p>
    <w:p w:rsidR="00554253" w:rsidRPr="0031569C" w:rsidRDefault="00554253" w:rsidP="00554253">
      <w:pPr>
        <w:ind w:left="900" w:hanging="900"/>
        <w:jc w:val="both"/>
        <w:rPr>
          <w:sz w:val="22"/>
          <w:szCs w:val="22"/>
        </w:rPr>
      </w:pPr>
      <w:r w:rsidRPr="0031569C">
        <w:rPr>
          <w:sz w:val="22"/>
          <w:szCs w:val="22"/>
        </w:rPr>
        <w:t>2.2.4.2.</w:t>
      </w:r>
      <w:r w:rsidRPr="0031569C">
        <w:rPr>
          <w:sz w:val="22"/>
          <w:szCs w:val="22"/>
        </w:rPr>
        <w:tab/>
        <w:t>V případě pronájmu jiného bytu je nájemce povinen ukončit nájemní vztah k dosud užívanému bytu dohodou a tento byt odevzdat pronajímateli do 30 dnů od nabytí účinnosti NS na nově pronajatý byt.</w:t>
      </w:r>
    </w:p>
    <w:p w:rsidR="00554253" w:rsidRPr="0031569C" w:rsidRDefault="00554253" w:rsidP="00554253">
      <w:pPr>
        <w:ind w:left="900" w:hanging="900"/>
        <w:jc w:val="both"/>
        <w:rPr>
          <w:sz w:val="22"/>
          <w:szCs w:val="22"/>
        </w:rPr>
      </w:pPr>
    </w:p>
    <w:p w:rsidR="00554253" w:rsidRPr="0031569C" w:rsidRDefault="00554253" w:rsidP="00554253">
      <w:pPr>
        <w:ind w:left="900" w:hanging="900"/>
        <w:jc w:val="both"/>
        <w:rPr>
          <w:snapToGrid w:val="0"/>
          <w:sz w:val="22"/>
          <w:szCs w:val="22"/>
        </w:rPr>
      </w:pPr>
      <w:r w:rsidRPr="0031569C">
        <w:rPr>
          <w:sz w:val="22"/>
          <w:szCs w:val="22"/>
        </w:rPr>
        <w:t>2.2.4.3.</w:t>
      </w:r>
      <w:r w:rsidRPr="0031569C">
        <w:rPr>
          <w:sz w:val="22"/>
          <w:szCs w:val="22"/>
        </w:rPr>
        <w:tab/>
        <w:t>NS mezi pronajímatelem a nájemcem na nově pronajatý byt se uz</w:t>
      </w:r>
      <w:r w:rsidRPr="0031569C">
        <w:rPr>
          <w:snapToGrid w:val="0"/>
          <w:sz w:val="22"/>
          <w:szCs w:val="22"/>
        </w:rPr>
        <w:t xml:space="preserve">avírá zpravidla na dobu neurčitou. </w:t>
      </w:r>
    </w:p>
    <w:p w:rsidR="00554253" w:rsidRDefault="00554253" w:rsidP="00554253">
      <w:pPr>
        <w:ind w:left="900" w:hanging="900"/>
        <w:jc w:val="both"/>
        <w:rPr>
          <w:snapToGrid w:val="0"/>
          <w:sz w:val="22"/>
          <w:szCs w:val="22"/>
        </w:rPr>
      </w:pPr>
      <w:r w:rsidRPr="0031569C">
        <w:rPr>
          <w:snapToGrid w:val="0"/>
          <w:sz w:val="22"/>
          <w:szCs w:val="22"/>
        </w:rPr>
        <w:tab/>
        <w:t>NS uzavírá a podepisuje vedoucí OSOM.</w:t>
      </w:r>
    </w:p>
    <w:p w:rsidR="00554253" w:rsidRDefault="00554253" w:rsidP="00554253">
      <w:pPr>
        <w:ind w:left="900" w:hanging="900"/>
        <w:jc w:val="both"/>
        <w:rPr>
          <w:snapToGrid w:val="0"/>
          <w:sz w:val="22"/>
          <w:szCs w:val="22"/>
        </w:rPr>
      </w:pPr>
    </w:p>
    <w:p w:rsidR="00554253" w:rsidRPr="00AA1DAA" w:rsidRDefault="00554253" w:rsidP="00554253">
      <w:pPr>
        <w:ind w:left="900" w:hanging="900"/>
        <w:jc w:val="both"/>
        <w:rPr>
          <w:snapToGrid w:val="0"/>
          <w:sz w:val="22"/>
          <w:szCs w:val="22"/>
        </w:rPr>
      </w:pPr>
      <w:r w:rsidRPr="00AA1DAA">
        <w:rPr>
          <w:sz w:val="22"/>
          <w:szCs w:val="22"/>
        </w:rPr>
        <w:t>2.2.4.4.</w:t>
      </w:r>
      <w:r w:rsidRPr="00AA1DAA">
        <w:rPr>
          <w:sz w:val="22"/>
          <w:szCs w:val="22"/>
        </w:rPr>
        <w:tab/>
        <w:t>V případě pronájmu jiného bytu</w:t>
      </w:r>
      <w:r w:rsidR="00700733">
        <w:rPr>
          <w:sz w:val="22"/>
          <w:szCs w:val="22"/>
        </w:rPr>
        <w:t xml:space="preserve"> </w:t>
      </w:r>
      <w:r w:rsidRPr="00AA1DAA">
        <w:rPr>
          <w:sz w:val="22"/>
          <w:szCs w:val="22"/>
        </w:rPr>
        <w:t>zůstává nájemné ve stejné výši jako u bytu, který nájemce odevzdá pronajímateli</w:t>
      </w:r>
      <w:r w:rsidRPr="00AA1DAA">
        <w:rPr>
          <w:snapToGrid w:val="0"/>
          <w:sz w:val="22"/>
          <w:szCs w:val="22"/>
        </w:rPr>
        <w:t xml:space="preserve">. </w:t>
      </w:r>
    </w:p>
    <w:p w:rsidR="00554253" w:rsidRDefault="00554253" w:rsidP="00554253">
      <w:pPr>
        <w:ind w:left="900" w:hanging="900"/>
        <w:jc w:val="both"/>
        <w:rPr>
          <w:snapToGrid w:val="0"/>
          <w:sz w:val="22"/>
          <w:szCs w:val="22"/>
        </w:rPr>
      </w:pPr>
    </w:p>
    <w:p w:rsidR="00554253" w:rsidRPr="007B4C39" w:rsidRDefault="00554253" w:rsidP="00D6393A">
      <w:pPr>
        <w:spacing w:before="120"/>
        <w:jc w:val="both"/>
        <w:rPr>
          <w:b/>
          <w:bCs/>
          <w:szCs w:val="24"/>
        </w:rPr>
      </w:pPr>
      <w:r w:rsidRPr="007B4C39">
        <w:rPr>
          <w:b/>
          <w:bCs/>
          <w:szCs w:val="24"/>
        </w:rPr>
        <w:t>2.3.</w:t>
      </w:r>
      <w:r w:rsidRPr="007B4C39">
        <w:rPr>
          <w:b/>
          <w:bCs/>
          <w:szCs w:val="24"/>
        </w:rPr>
        <w:tab/>
      </w:r>
      <w:r w:rsidRPr="007B4C39">
        <w:rPr>
          <w:b/>
          <w:bCs/>
          <w:szCs w:val="24"/>
        </w:rPr>
        <w:tab/>
        <w:t>Pronájem bytu formou nabídkového licitačního řízení</w:t>
      </w:r>
    </w:p>
    <w:p w:rsidR="00554253" w:rsidRPr="007B4C39" w:rsidRDefault="00554253" w:rsidP="001E1A29">
      <w:pPr>
        <w:numPr>
          <w:ilvl w:val="0"/>
          <w:numId w:val="12"/>
        </w:numPr>
        <w:spacing w:before="120"/>
        <w:ind w:left="851" w:hanging="851"/>
        <w:jc w:val="both"/>
        <w:rPr>
          <w:sz w:val="22"/>
          <w:szCs w:val="22"/>
        </w:rPr>
      </w:pPr>
      <w:r w:rsidRPr="007B4C39">
        <w:rPr>
          <w:sz w:val="22"/>
          <w:szCs w:val="22"/>
        </w:rPr>
        <w:t>Do nabídkového licitačního řízení jsou zařazeny vhodné uvolněné standardní byty</w:t>
      </w:r>
      <w:r>
        <w:rPr>
          <w:sz w:val="22"/>
          <w:szCs w:val="22"/>
        </w:rPr>
        <w:t xml:space="preserve"> ve vlastnictví SMFM</w:t>
      </w:r>
      <w:r w:rsidRPr="007B4C39">
        <w:rPr>
          <w:sz w:val="22"/>
          <w:szCs w:val="22"/>
        </w:rPr>
        <w:t>, u nichž není evidován dluh na nájemném.</w:t>
      </w:r>
    </w:p>
    <w:p w:rsidR="00554253" w:rsidRPr="007B4C39" w:rsidRDefault="00554253" w:rsidP="001E1A29">
      <w:pPr>
        <w:ind w:left="851" w:hanging="851"/>
        <w:jc w:val="both"/>
        <w:rPr>
          <w:sz w:val="22"/>
          <w:szCs w:val="22"/>
        </w:rPr>
      </w:pPr>
    </w:p>
    <w:p w:rsidR="00554253" w:rsidRPr="007B4C39" w:rsidRDefault="00554253" w:rsidP="001E1A29">
      <w:pPr>
        <w:numPr>
          <w:ilvl w:val="0"/>
          <w:numId w:val="12"/>
        </w:numPr>
        <w:ind w:left="851" w:hanging="851"/>
        <w:jc w:val="both"/>
        <w:rPr>
          <w:sz w:val="22"/>
          <w:szCs w:val="22"/>
        </w:rPr>
      </w:pPr>
      <w:r w:rsidRPr="007B4C39">
        <w:rPr>
          <w:sz w:val="22"/>
          <w:szCs w:val="22"/>
        </w:rPr>
        <w:t>Způsob použití této formy pronájmu bytů upravují Zásady nabídkového licitačního řízení</w:t>
      </w:r>
      <w:r>
        <w:rPr>
          <w:sz w:val="22"/>
          <w:szCs w:val="22"/>
        </w:rPr>
        <w:t xml:space="preserve"> pronájmu bytů</w:t>
      </w:r>
      <w:r w:rsidRPr="007B4C39">
        <w:rPr>
          <w:sz w:val="22"/>
          <w:szCs w:val="22"/>
        </w:rPr>
        <w:t>, viz Příloha č. 1</w:t>
      </w:r>
      <w:r>
        <w:rPr>
          <w:sz w:val="22"/>
          <w:szCs w:val="22"/>
        </w:rPr>
        <w:t xml:space="preserve"> k Části I.</w:t>
      </w:r>
    </w:p>
    <w:p w:rsidR="00554253" w:rsidRPr="00D6393A" w:rsidRDefault="00554253" w:rsidP="00554253">
      <w:pPr>
        <w:jc w:val="both"/>
        <w:rPr>
          <w:sz w:val="22"/>
          <w:szCs w:val="24"/>
        </w:rPr>
      </w:pPr>
    </w:p>
    <w:p w:rsidR="00554253" w:rsidRPr="00E23142" w:rsidRDefault="00554253" w:rsidP="00554253">
      <w:pPr>
        <w:spacing w:before="120"/>
        <w:jc w:val="both"/>
        <w:rPr>
          <w:b/>
          <w:bCs/>
          <w:szCs w:val="24"/>
        </w:rPr>
      </w:pPr>
      <w:r w:rsidRPr="00E23142">
        <w:rPr>
          <w:b/>
          <w:bCs/>
          <w:szCs w:val="24"/>
        </w:rPr>
        <w:t>2.</w:t>
      </w:r>
      <w:r>
        <w:rPr>
          <w:b/>
          <w:bCs/>
          <w:szCs w:val="24"/>
        </w:rPr>
        <w:t>4</w:t>
      </w:r>
      <w:r w:rsidRPr="00E23142">
        <w:rPr>
          <w:b/>
          <w:bCs/>
          <w:szCs w:val="24"/>
        </w:rPr>
        <w:t>.</w:t>
      </w:r>
      <w:r w:rsidRPr="00E23142">
        <w:rPr>
          <w:b/>
          <w:bCs/>
          <w:szCs w:val="24"/>
        </w:rPr>
        <w:tab/>
      </w:r>
      <w:r>
        <w:rPr>
          <w:b/>
          <w:bCs/>
          <w:szCs w:val="24"/>
        </w:rPr>
        <w:tab/>
      </w:r>
      <w:r w:rsidRPr="00E23142">
        <w:rPr>
          <w:b/>
          <w:bCs/>
          <w:szCs w:val="24"/>
        </w:rPr>
        <w:t>Pronájem bytu jako bytové náhrady na základě soudního rozhodnutí</w:t>
      </w:r>
    </w:p>
    <w:p w:rsidR="00554253" w:rsidRPr="00E23142" w:rsidRDefault="00554253" w:rsidP="00554253">
      <w:pPr>
        <w:spacing w:before="120"/>
        <w:jc w:val="both"/>
        <w:rPr>
          <w:b/>
          <w:bCs/>
          <w:szCs w:val="24"/>
        </w:rPr>
      </w:pPr>
      <w:r w:rsidRPr="00E23142">
        <w:rPr>
          <w:b/>
          <w:bCs/>
          <w:szCs w:val="24"/>
        </w:rPr>
        <w:t>2.</w:t>
      </w:r>
      <w:r>
        <w:rPr>
          <w:b/>
          <w:bCs/>
          <w:szCs w:val="24"/>
        </w:rPr>
        <w:t>4</w:t>
      </w:r>
      <w:r w:rsidRPr="00E23142">
        <w:rPr>
          <w:b/>
          <w:bCs/>
          <w:szCs w:val="24"/>
        </w:rPr>
        <w:t xml:space="preserve">.1. </w:t>
      </w:r>
      <w:r w:rsidRPr="00E23142">
        <w:rPr>
          <w:b/>
          <w:bCs/>
          <w:szCs w:val="24"/>
        </w:rPr>
        <w:tab/>
      </w:r>
      <w:r>
        <w:rPr>
          <w:b/>
          <w:bCs/>
          <w:szCs w:val="24"/>
        </w:rPr>
        <w:tab/>
      </w:r>
      <w:r w:rsidRPr="00E23142">
        <w:rPr>
          <w:b/>
          <w:bCs/>
          <w:szCs w:val="24"/>
        </w:rPr>
        <w:t>Bytové náhrady po rozvodu manželství</w:t>
      </w:r>
    </w:p>
    <w:p w:rsidR="00554253" w:rsidRPr="008E436C" w:rsidRDefault="00554253" w:rsidP="001E1A29">
      <w:pPr>
        <w:spacing w:before="120"/>
        <w:ind w:left="851" w:hanging="851"/>
        <w:jc w:val="both"/>
        <w:rPr>
          <w:sz w:val="22"/>
          <w:szCs w:val="22"/>
        </w:rPr>
      </w:pPr>
      <w:r w:rsidRPr="008E436C">
        <w:rPr>
          <w:sz w:val="22"/>
          <w:szCs w:val="22"/>
        </w:rPr>
        <w:t xml:space="preserve">2.4.1.1.   Podmínky pro přijetí a vedení žádosti. </w:t>
      </w:r>
    </w:p>
    <w:p w:rsidR="00554253" w:rsidRPr="0031569C" w:rsidRDefault="00554253" w:rsidP="001E1A29">
      <w:pPr>
        <w:spacing w:before="120"/>
        <w:ind w:left="851"/>
        <w:jc w:val="both"/>
        <w:rPr>
          <w:sz w:val="22"/>
          <w:szCs w:val="22"/>
        </w:rPr>
      </w:pPr>
      <w:r w:rsidRPr="0031569C">
        <w:rPr>
          <w:sz w:val="22"/>
          <w:szCs w:val="22"/>
        </w:rPr>
        <w:t xml:space="preserve">O přidělení bytové náhrady může po rozvodu manželství požádat kterýkoliv z rozvedených manželů na základě soudního rozhodnutí o zrušení práva společného nájmu bytu manželů </w:t>
      </w:r>
      <w:r>
        <w:rPr>
          <w:sz w:val="22"/>
          <w:szCs w:val="22"/>
        </w:rPr>
        <w:br/>
      </w:r>
      <w:r w:rsidRPr="0031569C">
        <w:rPr>
          <w:sz w:val="22"/>
          <w:szCs w:val="22"/>
        </w:rPr>
        <w:t>a jeho následném vyklizení vázaném na bytovou náhradu nebo na základě dohody o zrušení práva společného nájmu bytu, a to za podmínky, že byt, u něhož byl zrušen společný nájem, je na území SMFM.</w:t>
      </w:r>
    </w:p>
    <w:p w:rsidR="00554253" w:rsidRPr="0031569C" w:rsidRDefault="00554253" w:rsidP="001E1A29">
      <w:pPr>
        <w:ind w:left="851" w:hanging="851"/>
        <w:jc w:val="both"/>
        <w:rPr>
          <w:sz w:val="22"/>
          <w:szCs w:val="22"/>
        </w:rPr>
      </w:pPr>
      <w:r w:rsidRPr="0031569C">
        <w:rPr>
          <w:sz w:val="22"/>
          <w:szCs w:val="22"/>
        </w:rPr>
        <w:tab/>
        <w:t>Dále musí žadatel splňovat podmínky uvedené v bodech 1.1. Další postup je stejný jako v bodech 1.2. a 1.3.</w:t>
      </w:r>
    </w:p>
    <w:p w:rsidR="00554253" w:rsidRPr="0031569C" w:rsidRDefault="00554253" w:rsidP="001E1A29">
      <w:pPr>
        <w:ind w:left="851" w:hanging="851"/>
        <w:jc w:val="both"/>
        <w:rPr>
          <w:sz w:val="22"/>
          <w:szCs w:val="22"/>
        </w:rPr>
      </w:pPr>
    </w:p>
    <w:p w:rsidR="00554253" w:rsidRPr="008E436C" w:rsidRDefault="00554253" w:rsidP="001E1A29">
      <w:pPr>
        <w:ind w:left="851" w:hanging="851"/>
        <w:jc w:val="both"/>
        <w:rPr>
          <w:sz w:val="22"/>
          <w:szCs w:val="22"/>
        </w:rPr>
      </w:pPr>
      <w:r w:rsidRPr="008E436C">
        <w:rPr>
          <w:sz w:val="22"/>
          <w:szCs w:val="22"/>
        </w:rPr>
        <w:t>2.4.1.2.</w:t>
      </w:r>
      <w:r w:rsidRPr="008E436C">
        <w:rPr>
          <w:sz w:val="22"/>
          <w:szCs w:val="22"/>
        </w:rPr>
        <w:tab/>
        <w:t xml:space="preserve">Pronájem bytu jako bytové náhrady. </w:t>
      </w:r>
    </w:p>
    <w:p w:rsidR="00554253" w:rsidRPr="0031569C" w:rsidRDefault="00554253" w:rsidP="001E1A29">
      <w:pPr>
        <w:ind w:left="851" w:hanging="851"/>
        <w:jc w:val="both"/>
        <w:rPr>
          <w:sz w:val="22"/>
          <w:szCs w:val="22"/>
        </w:rPr>
      </w:pPr>
      <w:r w:rsidRPr="0031569C">
        <w:rPr>
          <w:sz w:val="22"/>
          <w:szCs w:val="22"/>
        </w:rPr>
        <w:tab/>
        <w:t>Žadateli s nejstarším datem podání žádosti v seznamu bude pronajatý takový byt, jaký je uveden v soudním rozsudku nebo v</w:t>
      </w:r>
      <w:r>
        <w:rPr>
          <w:sz w:val="22"/>
          <w:szCs w:val="22"/>
        </w:rPr>
        <w:t> </w:t>
      </w:r>
      <w:r w:rsidRPr="0031569C">
        <w:rPr>
          <w:sz w:val="22"/>
          <w:szCs w:val="22"/>
        </w:rPr>
        <w:t>dohodě</w:t>
      </w:r>
      <w:r>
        <w:rPr>
          <w:sz w:val="22"/>
          <w:szCs w:val="22"/>
        </w:rPr>
        <w:t xml:space="preserve"> </w:t>
      </w:r>
      <w:r w:rsidRPr="0031569C">
        <w:rPr>
          <w:sz w:val="22"/>
          <w:szCs w:val="22"/>
        </w:rPr>
        <w:t>o zrušení společného práva nájmu bytu. Pokud není náhradní byt specifikován, bude postupováno dle bodu 2.1.</w:t>
      </w:r>
      <w:r>
        <w:rPr>
          <w:sz w:val="22"/>
          <w:szCs w:val="22"/>
        </w:rPr>
        <w:t>1.2.</w:t>
      </w:r>
    </w:p>
    <w:p w:rsidR="00554253" w:rsidRPr="0031569C" w:rsidRDefault="00554253" w:rsidP="001E1A29">
      <w:pPr>
        <w:ind w:left="851" w:hanging="851"/>
        <w:jc w:val="both"/>
        <w:rPr>
          <w:sz w:val="22"/>
          <w:szCs w:val="22"/>
        </w:rPr>
      </w:pPr>
      <w:r w:rsidRPr="0031569C">
        <w:rPr>
          <w:sz w:val="22"/>
          <w:szCs w:val="22"/>
        </w:rPr>
        <w:tab/>
        <w:t>Při odmítnutí nabídnutého bytu budou o této skutečnosti vyrozuměni oba rozvedení manželé. Ten z rozvedených manželů, jemuž svědčí právo na vyklizení bytu druhým rozvedeným manželem, má možnost uzavřít NS ve prospěch rozvedeného manžela, který má byt vyklidit po zajištění bytové náhrady, a na základě toho podat návrh k příslušnému soudu na vyklizení bytu. Při odmítnutí této možnosti bude žádost vyřazena ze seznamu.</w:t>
      </w:r>
    </w:p>
    <w:p w:rsidR="00554253" w:rsidRPr="00D6393A" w:rsidRDefault="00554253" w:rsidP="00554253">
      <w:pPr>
        <w:ind w:left="900" w:hanging="900"/>
        <w:jc w:val="both"/>
        <w:rPr>
          <w:sz w:val="22"/>
          <w:szCs w:val="24"/>
        </w:rPr>
      </w:pPr>
    </w:p>
    <w:p w:rsidR="00554253" w:rsidRPr="00E23142" w:rsidRDefault="00554253" w:rsidP="00554253">
      <w:pPr>
        <w:spacing w:before="120"/>
        <w:jc w:val="both"/>
        <w:rPr>
          <w:b/>
          <w:bCs/>
          <w:szCs w:val="24"/>
        </w:rPr>
      </w:pPr>
      <w:r w:rsidRPr="00E23142">
        <w:rPr>
          <w:b/>
          <w:bCs/>
          <w:szCs w:val="24"/>
        </w:rPr>
        <w:t>2.</w:t>
      </w:r>
      <w:r>
        <w:rPr>
          <w:b/>
          <w:bCs/>
          <w:szCs w:val="24"/>
        </w:rPr>
        <w:t>4</w:t>
      </w:r>
      <w:r w:rsidRPr="00E23142">
        <w:rPr>
          <w:b/>
          <w:bCs/>
          <w:szCs w:val="24"/>
        </w:rPr>
        <w:t xml:space="preserve">.2. </w:t>
      </w:r>
      <w:r w:rsidRPr="00E23142">
        <w:rPr>
          <w:b/>
          <w:bCs/>
          <w:szCs w:val="24"/>
        </w:rPr>
        <w:tab/>
      </w:r>
      <w:r>
        <w:rPr>
          <w:b/>
          <w:bCs/>
          <w:szCs w:val="24"/>
        </w:rPr>
        <w:tab/>
      </w:r>
      <w:r w:rsidRPr="00E23142">
        <w:rPr>
          <w:b/>
          <w:bCs/>
          <w:szCs w:val="24"/>
        </w:rPr>
        <w:t xml:space="preserve">Bytové náhrady u bytů ve vlastnictví SMFM na základě soudního </w:t>
      </w:r>
      <w:r w:rsidRPr="00E23142">
        <w:rPr>
          <w:b/>
          <w:bCs/>
          <w:szCs w:val="24"/>
        </w:rPr>
        <w:tab/>
      </w:r>
      <w:r w:rsidRPr="00E23142">
        <w:rPr>
          <w:b/>
          <w:bCs/>
          <w:szCs w:val="24"/>
        </w:rPr>
        <w:tab/>
      </w:r>
      <w:r w:rsidRPr="00E23142">
        <w:rPr>
          <w:b/>
          <w:bCs/>
          <w:szCs w:val="24"/>
        </w:rPr>
        <w:tab/>
        <w:t>rozhodnutí</w:t>
      </w:r>
    </w:p>
    <w:p w:rsidR="00554253" w:rsidRPr="0031569C" w:rsidRDefault="00554253" w:rsidP="008E436C">
      <w:pPr>
        <w:spacing w:before="120"/>
        <w:ind w:left="851"/>
        <w:jc w:val="both"/>
        <w:rPr>
          <w:snapToGrid w:val="0"/>
          <w:sz w:val="22"/>
          <w:szCs w:val="22"/>
        </w:rPr>
      </w:pPr>
      <w:r w:rsidRPr="0031569C">
        <w:rPr>
          <w:snapToGrid w:val="0"/>
          <w:sz w:val="22"/>
          <w:szCs w:val="22"/>
        </w:rPr>
        <w:t>Pronájem bytu na základě soudního rozhodnutí o vyklizení bytu, který je ve vlastnictví SMFM, kdy soud přiznal odpůrci (bývalému nájemci) právo na zajištění bytové náhrady, je řešen dle možností pronajímatele.</w:t>
      </w:r>
    </w:p>
    <w:p w:rsidR="00554253" w:rsidRPr="0031569C" w:rsidRDefault="00554253" w:rsidP="00554253">
      <w:pPr>
        <w:jc w:val="both"/>
        <w:rPr>
          <w:sz w:val="22"/>
          <w:szCs w:val="22"/>
        </w:rPr>
      </w:pPr>
    </w:p>
    <w:p w:rsidR="00554253" w:rsidRPr="00653AD2" w:rsidRDefault="00554253" w:rsidP="00554253">
      <w:pPr>
        <w:spacing w:before="120"/>
        <w:ind w:left="1410" w:hanging="1410"/>
        <w:jc w:val="both"/>
        <w:rPr>
          <w:b/>
          <w:bCs/>
          <w:szCs w:val="24"/>
        </w:rPr>
      </w:pPr>
      <w:r w:rsidRPr="00653AD2">
        <w:rPr>
          <w:b/>
          <w:bCs/>
          <w:szCs w:val="24"/>
        </w:rPr>
        <w:t>2.5.</w:t>
      </w:r>
      <w:r w:rsidRPr="00653AD2">
        <w:rPr>
          <w:b/>
          <w:bCs/>
          <w:szCs w:val="24"/>
        </w:rPr>
        <w:tab/>
      </w:r>
      <w:r w:rsidRPr="00653AD2">
        <w:rPr>
          <w:b/>
          <w:bCs/>
          <w:szCs w:val="24"/>
        </w:rPr>
        <w:tab/>
        <w:t xml:space="preserve">Pronájem bytu na základě Dohody o vzájemné výměně bytů stávajících nájemců </w:t>
      </w:r>
      <w:r w:rsidRPr="00653AD2">
        <w:rPr>
          <w:bCs/>
          <w:szCs w:val="24"/>
        </w:rPr>
        <w:t>(dále jen „Dohoda“)</w:t>
      </w:r>
    </w:p>
    <w:p w:rsidR="00554253" w:rsidRPr="00653AD2" w:rsidRDefault="00554253" w:rsidP="00554253">
      <w:pPr>
        <w:ind w:left="900" w:hanging="1050"/>
        <w:jc w:val="both"/>
        <w:rPr>
          <w:snapToGrid w:val="0"/>
          <w:sz w:val="22"/>
          <w:szCs w:val="22"/>
        </w:rPr>
      </w:pPr>
    </w:p>
    <w:p w:rsidR="00554253" w:rsidRPr="00653AD2" w:rsidRDefault="00554253" w:rsidP="00554253">
      <w:pPr>
        <w:ind w:left="1410" w:hanging="1410"/>
        <w:jc w:val="both"/>
        <w:rPr>
          <w:snapToGrid w:val="0"/>
          <w:sz w:val="22"/>
          <w:szCs w:val="22"/>
        </w:rPr>
      </w:pPr>
      <w:r w:rsidRPr="00653AD2">
        <w:rPr>
          <w:b/>
          <w:bCs/>
          <w:szCs w:val="24"/>
        </w:rPr>
        <w:t xml:space="preserve">2.5.1. </w:t>
      </w:r>
      <w:r w:rsidRPr="00653AD2">
        <w:rPr>
          <w:b/>
          <w:bCs/>
          <w:szCs w:val="24"/>
        </w:rPr>
        <w:tab/>
      </w:r>
      <w:r w:rsidRPr="00653AD2">
        <w:rPr>
          <w:b/>
          <w:bCs/>
          <w:szCs w:val="24"/>
        </w:rPr>
        <w:tab/>
        <w:t>Výměna mezi nájemci bytů, jejichž vlastníkem je SMFM</w:t>
      </w:r>
      <w:r w:rsidRPr="00653AD2">
        <w:rPr>
          <w:snapToGrid w:val="0"/>
          <w:sz w:val="22"/>
          <w:szCs w:val="22"/>
        </w:rPr>
        <w:t xml:space="preserve"> </w:t>
      </w:r>
    </w:p>
    <w:p w:rsidR="00554253" w:rsidRPr="00653AD2" w:rsidRDefault="00554253" w:rsidP="00554253">
      <w:pPr>
        <w:spacing w:before="120"/>
        <w:ind w:left="900" w:hanging="900"/>
        <w:jc w:val="both"/>
        <w:rPr>
          <w:sz w:val="22"/>
          <w:szCs w:val="22"/>
        </w:rPr>
      </w:pPr>
      <w:r w:rsidRPr="00653AD2">
        <w:rPr>
          <w:sz w:val="22"/>
          <w:szCs w:val="22"/>
        </w:rPr>
        <w:t>2.5.1.1.</w:t>
      </w:r>
      <w:r w:rsidRPr="00653AD2">
        <w:rPr>
          <w:sz w:val="22"/>
          <w:szCs w:val="22"/>
        </w:rPr>
        <w:tab/>
        <w:t xml:space="preserve">Na základě písemné Dohody a pokud jsou splněny podmínky: </w:t>
      </w:r>
    </w:p>
    <w:p w:rsidR="00554253" w:rsidRPr="00653AD2" w:rsidRDefault="00554253" w:rsidP="00554253">
      <w:pPr>
        <w:tabs>
          <w:tab w:val="left" w:pos="1260"/>
        </w:tabs>
        <w:spacing w:before="60"/>
        <w:ind w:left="900"/>
        <w:jc w:val="both"/>
        <w:rPr>
          <w:snapToGrid w:val="0"/>
          <w:sz w:val="22"/>
          <w:szCs w:val="22"/>
        </w:rPr>
      </w:pPr>
      <w:r w:rsidRPr="00653AD2">
        <w:rPr>
          <w:sz w:val="22"/>
          <w:szCs w:val="22"/>
        </w:rPr>
        <w:t>a)</w:t>
      </w:r>
      <w:r w:rsidRPr="00653AD2">
        <w:rPr>
          <w:sz w:val="22"/>
          <w:szCs w:val="22"/>
        </w:rPr>
        <w:tab/>
        <w:t>nájemci (vč. manžela/-ky) nesmí mít možnost uží</w:t>
      </w:r>
      <w:r w:rsidRPr="00653AD2">
        <w:rPr>
          <w:snapToGrid w:val="0"/>
          <w:sz w:val="22"/>
          <w:szCs w:val="22"/>
        </w:rPr>
        <w:t xml:space="preserve">vat samostatně bytovou jednotku, </w:t>
      </w:r>
    </w:p>
    <w:p w:rsidR="00554253" w:rsidRPr="00653AD2" w:rsidRDefault="00554253" w:rsidP="00554253">
      <w:pPr>
        <w:tabs>
          <w:tab w:val="left" w:pos="1260"/>
        </w:tabs>
        <w:ind w:left="900"/>
        <w:jc w:val="both"/>
        <w:rPr>
          <w:sz w:val="22"/>
          <w:szCs w:val="22"/>
        </w:rPr>
      </w:pPr>
      <w:r w:rsidRPr="00653AD2">
        <w:rPr>
          <w:snapToGrid w:val="0"/>
          <w:sz w:val="22"/>
          <w:szCs w:val="22"/>
        </w:rPr>
        <w:t>b)</w:t>
      </w:r>
      <w:r w:rsidRPr="00653AD2">
        <w:rPr>
          <w:snapToGrid w:val="0"/>
          <w:sz w:val="22"/>
          <w:szCs w:val="22"/>
        </w:rPr>
        <w:tab/>
        <w:t>nájemc</w:t>
      </w:r>
      <w:r w:rsidRPr="00653AD2">
        <w:rPr>
          <w:sz w:val="22"/>
          <w:szCs w:val="22"/>
        </w:rPr>
        <w:t>i nesmí mít před uzavřením nových NS dluh na nájmu nebo vyúčtování služeb,</w:t>
      </w:r>
    </w:p>
    <w:p w:rsidR="00554253" w:rsidRPr="00653AD2" w:rsidRDefault="00554253" w:rsidP="00B71F37">
      <w:pPr>
        <w:ind w:left="1276"/>
        <w:jc w:val="both"/>
        <w:rPr>
          <w:snapToGrid w:val="0"/>
          <w:sz w:val="22"/>
          <w:szCs w:val="22"/>
        </w:rPr>
      </w:pPr>
      <w:r w:rsidRPr="00653AD2">
        <w:rPr>
          <w:sz w:val="22"/>
          <w:szCs w:val="22"/>
        </w:rPr>
        <w:t>uzavře pronajímatel dohody o skončení nájmu bytu se stávajícími nájemci bytů a uzavře NS s novým nájemcem.</w:t>
      </w:r>
    </w:p>
    <w:p w:rsidR="00554253" w:rsidRPr="00653AD2" w:rsidRDefault="00554253" w:rsidP="00554253">
      <w:pPr>
        <w:ind w:left="900" w:hanging="900"/>
        <w:jc w:val="both"/>
        <w:rPr>
          <w:sz w:val="22"/>
          <w:szCs w:val="22"/>
        </w:rPr>
      </w:pPr>
    </w:p>
    <w:p w:rsidR="00554253" w:rsidRPr="00653AD2" w:rsidRDefault="00554253" w:rsidP="00554253">
      <w:pPr>
        <w:ind w:left="900" w:hanging="900"/>
        <w:jc w:val="both"/>
        <w:rPr>
          <w:snapToGrid w:val="0"/>
          <w:sz w:val="22"/>
          <w:szCs w:val="22"/>
        </w:rPr>
      </w:pPr>
      <w:r w:rsidRPr="00653AD2">
        <w:rPr>
          <w:sz w:val="22"/>
          <w:szCs w:val="22"/>
        </w:rPr>
        <w:t>2.5.1.2.</w:t>
      </w:r>
      <w:r w:rsidRPr="00653AD2">
        <w:rPr>
          <w:sz w:val="22"/>
          <w:szCs w:val="22"/>
        </w:rPr>
        <w:tab/>
        <w:t>NS mezi pronajímatelem a nájemcem na nově pronajatý byt se uzavírá zpravidla na stejnou dobu, na jakou byla uzavřena předchozí NS v závislosti na plnění povinností nájemce.</w:t>
      </w:r>
      <w:r w:rsidRPr="00653AD2">
        <w:rPr>
          <w:snapToGrid w:val="0"/>
          <w:sz w:val="22"/>
          <w:szCs w:val="22"/>
        </w:rPr>
        <w:t xml:space="preserve"> </w:t>
      </w:r>
    </w:p>
    <w:p w:rsidR="00554253" w:rsidRPr="00653AD2" w:rsidRDefault="00554253" w:rsidP="00554253">
      <w:pPr>
        <w:ind w:left="900" w:hanging="900"/>
        <w:jc w:val="both"/>
        <w:rPr>
          <w:snapToGrid w:val="0"/>
          <w:sz w:val="22"/>
          <w:szCs w:val="22"/>
        </w:rPr>
      </w:pPr>
      <w:r w:rsidRPr="00653AD2">
        <w:rPr>
          <w:snapToGrid w:val="0"/>
          <w:sz w:val="22"/>
          <w:szCs w:val="22"/>
        </w:rPr>
        <w:tab/>
        <w:t>NS uzavírá a podepisuje vedoucí OSOM.</w:t>
      </w:r>
    </w:p>
    <w:p w:rsidR="00554253" w:rsidRPr="00653AD2" w:rsidRDefault="00554253" w:rsidP="00554253">
      <w:pPr>
        <w:ind w:left="900" w:hanging="900"/>
        <w:jc w:val="both"/>
      </w:pPr>
    </w:p>
    <w:p w:rsidR="00554253" w:rsidRDefault="00554253" w:rsidP="00554253">
      <w:pPr>
        <w:tabs>
          <w:tab w:val="left" w:pos="900"/>
        </w:tabs>
        <w:ind w:left="900" w:hanging="900"/>
        <w:jc w:val="both"/>
        <w:rPr>
          <w:sz w:val="22"/>
          <w:szCs w:val="22"/>
        </w:rPr>
      </w:pPr>
      <w:r w:rsidRPr="00653AD2">
        <w:rPr>
          <w:sz w:val="22"/>
          <w:szCs w:val="22"/>
        </w:rPr>
        <w:t>2.5.1.3.</w:t>
      </w:r>
      <w:r w:rsidRPr="00653AD2">
        <w:rPr>
          <w:sz w:val="22"/>
          <w:szCs w:val="22"/>
        </w:rPr>
        <w:tab/>
        <w:t>U bytů pronajatých na základě Pravidel – části II. je k uzavření NS nutný souhlas OSS.</w:t>
      </w:r>
    </w:p>
    <w:p w:rsidR="00D6393A" w:rsidRPr="00700733" w:rsidRDefault="00D6393A" w:rsidP="00554253">
      <w:pPr>
        <w:tabs>
          <w:tab w:val="left" w:pos="900"/>
        </w:tabs>
        <w:ind w:left="900" w:hanging="900"/>
        <w:jc w:val="both"/>
        <w:rPr>
          <w:sz w:val="22"/>
          <w:szCs w:val="22"/>
        </w:rPr>
      </w:pPr>
    </w:p>
    <w:p w:rsidR="00C61BD9" w:rsidRPr="00700733" w:rsidRDefault="00C61BD9" w:rsidP="00C61BD9">
      <w:pPr>
        <w:tabs>
          <w:tab w:val="left" w:pos="900"/>
        </w:tabs>
        <w:ind w:left="900" w:hanging="900"/>
        <w:jc w:val="both"/>
        <w:rPr>
          <w:sz w:val="22"/>
          <w:szCs w:val="22"/>
        </w:rPr>
      </w:pPr>
      <w:r w:rsidRPr="00700733">
        <w:rPr>
          <w:sz w:val="22"/>
          <w:szCs w:val="22"/>
        </w:rPr>
        <w:t>2.5.1.4.</w:t>
      </w:r>
      <w:r w:rsidRPr="00700733">
        <w:rPr>
          <w:sz w:val="22"/>
          <w:szCs w:val="22"/>
        </w:rPr>
        <w:tab/>
        <w:t>V případě výměny bytů se sazba nájemného každému účastníkovi výměny stanoví ve výši, jakou má u bytu, jehož je dosud nájemcem.</w:t>
      </w:r>
    </w:p>
    <w:p w:rsidR="00C61BD9" w:rsidRPr="00700733" w:rsidRDefault="00C61BD9" w:rsidP="00D6393A">
      <w:pPr>
        <w:spacing w:before="120"/>
        <w:ind w:left="1412" w:hanging="1412"/>
        <w:jc w:val="both"/>
        <w:rPr>
          <w:b/>
          <w:bCs/>
          <w:szCs w:val="24"/>
        </w:rPr>
      </w:pPr>
    </w:p>
    <w:p w:rsidR="00554253" w:rsidRPr="00653AD2" w:rsidRDefault="00554253" w:rsidP="00D6393A">
      <w:pPr>
        <w:spacing w:before="120"/>
        <w:ind w:left="1412" w:hanging="1412"/>
        <w:jc w:val="both"/>
        <w:rPr>
          <w:snapToGrid w:val="0"/>
          <w:sz w:val="22"/>
          <w:szCs w:val="22"/>
        </w:rPr>
      </w:pPr>
      <w:r w:rsidRPr="00653AD2">
        <w:rPr>
          <w:b/>
          <w:bCs/>
          <w:szCs w:val="24"/>
        </w:rPr>
        <w:lastRenderedPageBreak/>
        <w:t xml:space="preserve">2.5.2. </w:t>
      </w:r>
      <w:r w:rsidRPr="00653AD2">
        <w:rPr>
          <w:b/>
          <w:bCs/>
          <w:szCs w:val="24"/>
        </w:rPr>
        <w:tab/>
      </w:r>
      <w:r w:rsidRPr="00653AD2">
        <w:rPr>
          <w:b/>
          <w:bCs/>
          <w:szCs w:val="24"/>
        </w:rPr>
        <w:tab/>
        <w:t>Výměna mezi nájemci bytů, kdy SMFM je vlastníkem pouze 1 bytu</w:t>
      </w:r>
      <w:r w:rsidRPr="00653AD2">
        <w:rPr>
          <w:snapToGrid w:val="0"/>
          <w:sz w:val="22"/>
          <w:szCs w:val="22"/>
        </w:rPr>
        <w:t xml:space="preserve"> </w:t>
      </w:r>
    </w:p>
    <w:p w:rsidR="00554253" w:rsidRPr="00653AD2" w:rsidRDefault="00554253" w:rsidP="00554253">
      <w:pPr>
        <w:spacing w:before="120"/>
        <w:ind w:left="900" w:hanging="900"/>
        <w:jc w:val="both"/>
        <w:rPr>
          <w:sz w:val="22"/>
          <w:szCs w:val="22"/>
        </w:rPr>
      </w:pPr>
      <w:r w:rsidRPr="00653AD2">
        <w:rPr>
          <w:sz w:val="22"/>
          <w:szCs w:val="22"/>
        </w:rPr>
        <w:t>2.5.2.1.</w:t>
      </w:r>
      <w:r w:rsidRPr="00653AD2">
        <w:rPr>
          <w:sz w:val="22"/>
          <w:szCs w:val="22"/>
        </w:rPr>
        <w:tab/>
        <w:t>Na základě písemné Dohody a pokud na straně budoucího nájemce bytu ve vlastnictví SMFM jsou splněny podmínky:</w:t>
      </w:r>
    </w:p>
    <w:p w:rsidR="00554253" w:rsidRPr="00653AD2" w:rsidRDefault="00554253" w:rsidP="00554253">
      <w:pPr>
        <w:spacing w:before="60"/>
        <w:ind w:left="1260" w:hanging="360"/>
        <w:jc w:val="both"/>
        <w:rPr>
          <w:sz w:val="22"/>
          <w:szCs w:val="22"/>
        </w:rPr>
      </w:pPr>
      <w:r w:rsidRPr="00653AD2">
        <w:rPr>
          <w:sz w:val="22"/>
          <w:szCs w:val="22"/>
        </w:rPr>
        <w:t>a)</w:t>
      </w:r>
      <w:r w:rsidRPr="00653AD2">
        <w:rPr>
          <w:sz w:val="22"/>
          <w:szCs w:val="22"/>
        </w:rPr>
        <w:tab/>
        <w:t xml:space="preserve">budoucí nájemce (vč. manžela/-ky) bytu ve vlastnictví SMFM nesmí mít možnost užívat samostatně bytovou jednotku, </w:t>
      </w:r>
    </w:p>
    <w:p w:rsidR="00554253" w:rsidRPr="00653AD2" w:rsidRDefault="00554253" w:rsidP="00554253">
      <w:pPr>
        <w:tabs>
          <w:tab w:val="num" w:pos="540"/>
        </w:tabs>
        <w:ind w:left="1260" w:hanging="360"/>
        <w:jc w:val="both"/>
        <w:rPr>
          <w:sz w:val="22"/>
          <w:szCs w:val="22"/>
        </w:rPr>
      </w:pPr>
      <w:r w:rsidRPr="00653AD2">
        <w:rPr>
          <w:sz w:val="22"/>
          <w:szCs w:val="22"/>
        </w:rPr>
        <w:t>b)</w:t>
      </w:r>
      <w:r w:rsidRPr="00653AD2">
        <w:rPr>
          <w:sz w:val="22"/>
          <w:szCs w:val="22"/>
        </w:rPr>
        <w:tab/>
        <w:t>budoucí nájemce (vč. manžela/-ky) bytu ve vlastnictví SMFM před uzavřením NS nesmí mít závazek vůči SMFM po lhůtě splatnosti vyšší než 5.000 Kč pro jednotlivce,</w:t>
      </w:r>
    </w:p>
    <w:p w:rsidR="00554253" w:rsidRDefault="00554253" w:rsidP="00554253">
      <w:pPr>
        <w:ind w:left="1260" w:hanging="360"/>
        <w:jc w:val="both"/>
        <w:rPr>
          <w:sz w:val="22"/>
          <w:szCs w:val="22"/>
        </w:rPr>
      </w:pPr>
      <w:r w:rsidRPr="00653AD2">
        <w:rPr>
          <w:sz w:val="22"/>
          <w:szCs w:val="22"/>
        </w:rPr>
        <w:t>c)</w:t>
      </w:r>
      <w:r w:rsidRPr="00653AD2">
        <w:rPr>
          <w:sz w:val="22"/>
          <w:szCs w:val="22"/>
        </w:rPr>
        <w:tab/>
        <w:t xml:space="preserve">stávající nájemce bytu ve vlastnictví SMFM nesmí mít před uzavřením Dohody </w:t>
      </w:r>
      <w:r w:rsidRPr="00653AD2">
        <w:rPr>
          <w:sz w:val="22"/>
          <w:szCs w:val="22"/>
        </w:rPr>
        <w:br/>
        <w:t>o skončení nájmu bytu dluh na nájmu nebo vyúčtování služeb,</w:t>
      </w:r>
      <w:r>
        <w:rPr>
          <w:sz w:val="22"/>
          <w:szCs w:val="22"/>
        </w:rPr>
        <w:t xml:space="preserve"> </w:t>
      </w:r>
    </w:p>
    <w:p w:rsidR="00554253" w:rsidRPr="00653AD2" w:rsidRDefault="00554253" w:rsidP="00554253">
      <w:pPr>
        <w:ind w:left="900"/>
        <w:jc w:val="both"/>
        <w:rPr>
          <w:sz w:val="22"/>
          <w:szCs w:val="22"/>
        </w:rPr>
      </w:pPr>
      <w:r w:rsidRPr="00653AD2">
        <w:rPr>
          <w:sz w:val="22"/>
          <w:szCs w:val="22"/>
        </w:rPr>
        <w:t>uzavře pronajímatel dohodu o skončení nájmu bytu</w:t>
      </w:r>
      <w:r>
        <w:rPr>
          <w:sz w:val="22"/>
          <w:szCs w:val="22"/>
        </w:rPr>
        <w:t xml:space="preserve"> se stávajícím nájemcem bytu ve </w:t>
      </w:r>
      <w:r w:rsidRPr="00653AD2">
        <w:rPr>
          <w:sz w:val="22"/>
          <w:szCs w:val="22"/>
        </w:rPr>
        <w:t>vlastnictví SMFM a uzavře NS s novým nájemcem.</w:t>
      </w:r>
    </w:p>
    <w:p w:rsidR="00554253" w:rsidRPr="00653AD2" w:rsidRDefault="00554253" w:rsidP="00554253">
      <w:pPr>
        <w:ind w:left="1260" w:hanging="900"/>
        <w:jc w:val="both"/>
        <w:rPr>
          <w:sz w:val="22"/>
          <w:szCs w:val="22"/>
        </w:rPr>
      </w:pPr>
    </w:p>
    <w:p w:rsidR="00554253" w:rsidRPr="00653AD2" w:rsidRDefault="00554253" w:rsidP="001E1A29">
      <w:pPr>
        <w:ind w:left="900" w:hanging="900"/>
        <w:jc w:val="both"/>
        <w:rPr>
          <w:snapToGrid w:val="0"/>
          <w:sz w:val="22"/>
          <w:szCs w:val="22"/>
        </w:rPr>
      </w:pPr>
      <w:r w:rsidRPr="00653AD2">
        <w:rPr>
          <w:sz w:val="22"/>
          <w:szCs w:val="22"/>
        </w:rPr>
        <w:t>2.5.2.2.</w:t>
      </w:r>
      <w:r w:rsidRPr="00653AD2">
        <w:rPr>
          <w:sz w:val="22"/>
          <w:szCs w:val="22"/>
        </w:rPr>
        <w:tab/>
        <w:t xml:space="preserve">NS mezi pronajímatelem a nájemcem se uzavírá zpravidla na dobu určitou 1 roku. </w:t>
      </w:r>
      <w:r w:rsidRPr="00653AD2">
        <w:rPr>
          <w:snapToGrid w:val="0"/>
          <w:sz w:val="22"/>
          <w:szCs w:val="22"/>
        </w:rPr>
        <w:t xml:space="preserve"> </w:t>
      </w:r>
    </w:p>
    <w:p w:rsidR="00554253" w:rsidRPr="00653AD2" w:rsidRDefault="00554253" w:rsidP="001E1A29">
      <w:pPr>
        <w:ind w:left="900" w:hanging="900"/>
        <w:jc w:val="both"/>
        <w:rPr>
          <w:snapToGrid w:val="0"/>
          <w:sz w:val="22"/>
          <w:szCs w:val="22"/>
        </w:rPr>
      </w:pPr>
      <w:r w:rsidRPr="00653AD2">
        <w:rPr>
          <w:snapToGrid w:val="0"/>
          <w:sz w:val="22"/>
          <w:szCs w:val="22"/>
        </w:rPr>
        <w:tab/>
        <w:t>NS uzavírá a podepisuje vedoucí OSOM.</w:t>
      </w:r>
    </w:p>
    <w:p w:rsidR="00554253" w:rsidRPr="00653AD2" w:rsidRDefault="00554253" w:rsidP="001E1A29">
      <w:pPr>
        <w:ind w:left="900" w:hanging="900"/>
        <w:jc w:val="both"/>
        <w:rPr>
          <w:snapToGrid w:val="0"/>
          <w:sz w:val="22"/>
          <w:szCs w:val="22"/>
        </w:rPr>
      </w:pPr>
    </w:p>
    <w:p w:rsidR="00554253" w:rsidRPr="00653AD2" w:rsidRDefault="00554253" w:rsidP="001E1A29">
      <w:pPr>
        <w:tabs>
          <w:tab w:val="left" w:pos="900"/>
        </w:tabs>
        <w:ind w:left="900" w:hanging="900"/>
        <w:jc w:val="both"/>
        <w:rPr>
          <w:sz w:val="22"/>
          <w:szCs w:val="22"/>
        </w:rPr>
      </w:pPr>
      <w:r w:rsidRPr="00653AD2">
        <w:rPr>
          <w:sz w:val="22"/>
          <w:szCs w:val="22"/>
        </w:rPr>
        <w:t>2.5.2.3.</w:t>
      </w:r>
      <w:r w:rsidRPr="00653AD2">
        <w:rPr>
          <w:sz w:val="22"/>
          <w:szCs w:val="22"/>
        </w:rPr>
        <w:tab/>
        <w:t>U bytů pronajatých na základě Pravidel – části II. je k uzavření NS nutný souhlas OSS.</w:t>
      </w:r>
    </w:p>
    <w:p w:rsidR="00554253" w:rsidRDefault="00554253" w:rsidP="00554253">
      <w:pPr>
        <w:ind w:left="900" w:hanging="900"/>
        <w:jc w:val="both"/>
        <w:rPr>
          <w:snapToGrid w:val="0"/>
          <w:sz w:val="22"/>
          <w:szCs w:val="22"/>
        </w:rPr>
      </w:pPr>
    </w:p>
    <w:p w:rsidR="00032D00" w:rsidRPr="00700733" w:rsidRDefault="00032D00" w:rsidP="00032D00">
      <w:pPr>
        <w:spacing w:before="120"/>
        <w:ind w:left="1418" w:hanging="1418"/>
        <w:jc w:val="both"/>
        <w:rPr>
          <w:b/>
          <w:bCs/>
        </w:rPr>
      </w:pPr>
      <w:r w:rsidRPr="00700733">
        <w:rPr>
          <w:b/>
          <w:bCs/>
        </w:rPr>
        <w:t>2.6.</w:t>
      </w:r>
      <w:r w:rsidRPr="00700733">
        <w:rPr>
          <w:b/>
          <w:bCs/>
        </w:rPr>
        <w:tab/>
        <w:t xml:space="preserve">Pronájem stávajícího bytu po skončení doby nájmu po jeho přechodu dle </w:t>
      </w:r>
      <w:r w:rsidRPr="00700733">
        <w:rPr>
          <w:b/>
          <w:bCs/>
        </w:rPr>
        <w:br/>
        <w:t>§ 2279 odst. 2  OZ</w:t>
      </w:r>
    </w:p>
    <w:p w:rsidR="00032D00" w:rsidRPr="00700733" w:rsidRDefault="00032D00" w:rsidP="001E1A29">
      <w:pPr>
        <w:spacing w:before="120"/>
        <w:ind w:left="851" w:hanging="851"/>
        <w:jc w:val="both"/>
        <w:rPr>
          <w:strike/>
          <w:sz w:val="22"/>
          <w:szCs w:val="22"/>
        </w:rPr>
      </w:pPr>
      <w:r w:rsidRPr="00700733">
        <w:rPr>
          <w:sz w:val="22"/>
          <w:szCs w:val="22"/>
        </w:rPr>
        <w:t xml:space="preserve">2.6.1.   </w:t>
      </w:r>
      <w:r w:rsidRPr="00700733">
        <w:rPr>
          <w:sz w:val="22"/>
          <w:szCs w:val="22"/>
        </w:rPr>
        <w:tab/>
        <w:t xml:space="preserve">Nájemní vztah přešel po úmrtí původního nájemce dle § 2279 odst. 1 OZ na nového nájemce. Nájem bytu po jeho přechodu skončí, vyjma zákonných výjimek, nejpozději uplynutím dvou let ode dne, kdy nájem přešel (tj. ke dni úmrtí původního nájemce). </w:t>
      </w:r>
    </w:p>
    <w:p w:rsidR="00032D00" w:rsidRPr="00700733" w:rsidRDefault="00032D00" w:rsidP="001E1A29">
      <w:pPr>
        <w:ind w:left="851" w:hanging="851"/>
        <w:jc w:val="both"/>
        <w:rPr>
          <w:sz w:val="22"/>
          <w:szCs w:val="22"/>
        </w:rPr>
      </w:pPr>
    </w:p>
    <w:p w:rsidR="00032D00" w:rsidRPr="00700733" w:rsidRDefault="00032D00" w:rsidP="001E1A29">
      <w:pPr>
        <w:ind w:left="851" w:hanging="851"/>
        <w:jc w:val="both"/>
        <w:rPr>
          <w:sz w:val="22"/>
          <w:szCs w:val="22"/>
        </w:rPr>
      </w:pPr>
      <w:r w:rsidRPr="00700733">
        <w:rPr>
          <w:sz w:val="22"/>
          <w:szCs w:val="22"/>
        </w:rPr>
        <w:t xml:space="preserve">2.6.2.   </w:t>
      </w:r>
      <w:r w:rsidRPr="00700733">
        <w:rPr>
          <w:sz w:val="22"/>
          <w:szCs w:val="22"/>
        </w:rPr>
        <w:tab/>
        <w:t xml:space="preserve">Pronajímatel po uplynutí této lhůty může pronajmout stávající byt dosavadnímu nájemci na základě jeho písemné žádosti, za předpokladu plnění povinností ze strany nájemce. Sazba nájemného je ve výši jako u nově pronajatých bytů. </w:t>
      </w:r>
    </w:p>
    <w:p w:rsidR="00032D00" w:rsidRPr="00700733" w:rsidRDefault="00032D00" w:rsidP="001E1A29">
      <w:pPr>
        <w:ind w:left="851" w:hanging="851"/>
        <w:jc w:val="both"/>
        <w:rPr>
          <w:sz w:val="22"/>
          <w:szCs w:val="22"/>
        </w:rPr>
      </w:pPr>
    </w:p>
    <w:p w:rsidR="00032D00" w:rsidRPr="00700733" w:rsidRDefault="00032D00" w:rsidP="001E1A29">
      <w:pPr>
        <w:ind w:left="851" w:hanging="851"/>
        <w:jc w:val="both"/>
        <w:rPr>
          <w:snapToGrid w:val="0"/>
          <w:sz w:val="22"/>
          <w:szCs w:val="22"/>
        </w:rPr>
      </w:pPr>
      <w:r w:rsidRPr="00700733">
        <w:rPr>
          <w:sz w:val="22"/>
          <w:szCs w:val="22"/>
        </w:rPr>
        <w:t xml:space="preserve">2.6.3.   </w:t>
      </w:r>
      <w:r w:rsidRPr="00700733">
        <w:rPr>
          <w:sz w:val="22"/>
          <w:szCs w:val="22"/>
        </w:rPr>
        <w:tab/>
        <w:t>NS mezi pronajímatelem a nájemcem na nově pronajatý byt se uz</w:t>
      </w:r>
      <w:r w:rsidRPr="00700733">
        <w:rPr>
          <w:snapToGrid w:val="0"/>
          <w:sz w:val="22"/>
          <w:szCs w:val="22"/>
        </w:rPr>
        <w:t xml:space="preserve">avírá zpravidla na dobu neurčitou. </w:t>
      </w:r>
    </w:p>
    <w:p w:rsidR="00032D00" w:rsidRPr="00700733" w:rsidRDefault="00032D00" w:rsidP="001E1A29">
      <w:pPr>
        <w:ind w:left="851" w:hanging="851"/>
        <w:jc w:val="both"/>
        <w:rPr>
          <w:snapToGrid w:val="0"/>
          <w:sz w:val="22"/>
          <w:szCs w:val="22"/>
        </w:rPr>
      </w:pPr>
      <w:r w:rsidRPr="00700733">
        <w:rPr>
          <w:snapToGrid w:val="0"/>
          <w:sz w:val="22"/>
          <w:szCs w:val="22"/>
        </w:rPr>
        <w:t>             </w:t>
      </w:r>
      <w:r w:rsidR="001E1A29" w:rsidRPr="00700733">
        <w:rPr>
          <w:snapToGrid w:val="0"/>
          <w:sz w:val="22"/>
          <w:szCs w:val="22"/>
        </w:rPr>
        <w:tab/>
      </w:r>
      <w:r w:rsidRPr="00700733">
        <w:rPr>
          <w:snapToGrid w:val="0"/>
          <w:sz w:val="22"/>
          <w:szCs w:val="22"/>
        </w:rPr>
        <w:t>NS uzavírá a podepisuje vedoucí OSOM.</w:t>
      </w:r>
    </w:p>
    <w:p w:rsidR="00554253" w:rsidRDefault="00554253" w:rsidP="00554253">
      <w:pPr>
        <w:spacing w:before="120"/>
        <w:jc w:val="both"/>
      </w:pPr>
    </w:p>
    <w:p w:rsidR="006A3764" w:rsidRDefault="006A08FF" w:rsidP="006A3764">
      <w:pPr>
        <w:spacing w:before="120"/>
        <w:jc w:val="both"/>
        <w:rPr>
          <w:sz w:val="22"/>
          <w:szCs w:val="22"/>
        </w:rPr>
      </w:pPr>
      <w:r>
        <w:rPr>
          <w:sz w:val="22"/>
          <w:szCs w:val="22"/>
        </w:rPr>
        <w:t xml:space="preserve">Pravidla pro pronájem bytů ve vlastnictví statutárního města Frýdek-Místek </w:t>
      </w:r>
      <w:r w:rsidR="006A3764">
        <w:rPr>
          <w:sz w:val="22"/>
          <w:szCs w:val="22"/>
        </w:rPr>
        <w:t>byl</w:t>
      </w:r>
      <w:r>
        <w:rPr>
          <w:sz w:val="22"/>
          <w:szCs w:val="22"/>
        </w:rPr>
        <w:t>a</w:t>
      </w:r>
      <w:r w:rsidR="006A3764">
        <w:rPr>
          <w:sz w:val="22"/>
          <w:szCs w:val="22"/>
        </w:rPr>
        <w:t xml:space="preserve"> schválen</w:t>
      </w:r>
      <w:r>
        <w:rPr>
          <w:sz w:val="22"/>
          <w:szCs w:val="22"/>
        </w:rPr>
        <w:t>a</w:t>
      </w:r>
      <w:r w:rsidR="006A3764">
        <w:rPr>
          <w:sz w:val="22"/>
          <w:szCs w:val="22"/>
        </w:rPr>
        <w:t xml:space="preserve"> Radou města Frýdku-Místku na její 48. schůzi konané dne 26.01.2016 a nabyly účinnosti dnem 01.02.2016.</w:t>
      </w:r>
    </w:p>
    <w:p w:rsidR="006A3764" w:rsidRDefault="006A3764" w:rsidP="006A3764">
      <w:pPr>
        <w:spacing w:before="120"/>
        <w:jc w:val="both"/>
        <w:rPr>
          <w:sz w:val="22"/>
          <w:szCs w:val="22"/>
        </w:rPr>
      </w:pPr>
      <w:r>
        <w:rPr>
          <w:sz w:val="22"/>
          <w:szCs w:val="22"/>
        </w:rPr>
        <w:t>Změna č. 1 Pravidel pro pronájem bytů ve vlastnictví statutárního města Frýdek-Místek byla schválena na 73. schůzi Rady města Frýdku-Místku, konané dne 18.10.2016 a nabyla účinnosti dnem 20.10.2016.</w:t>
      </w:r>
    </w:p>
    <w:p w:rsidR="006A3764" w:rsidRDefault="006A3764" w:rsidP="006A3764">
      <w:pPr>
        <w:spacing w:before="120"/>
        <w:jc w:val="both"/>
        <w:rPr>
          <w:sz w:val="22"/>
          <w:szCs w:val="22"/>
        </w:rPr>
      </w:pPr>
      <w:r>
        <w:rPr>
          <w:sz w:val="22"/>
          <w:szCs w:val="22"/>
        </w:rPr>
        <w:t>Změna č. 2 Pravidel pro pronájem bytů ve vlastnictví statutárního města Frýdek-Místek byla schválena na 83. schůzi Rady města Frýdku-Místku, konané dne 23.03.2017 a nabyla účinnosti dnem 24.03.2017.</w:t>
      </w:r>
    </w:p>
    <w:p w:rsidR="006A3764" w:rsidRDefault="006A3764" w:rsidP="006A3764">
      <w:pPr>
        <w:spacing w:before="120"/>
        <w:jc w:val="both"/>
        <w:rPr>
          <w:sz w:val="22"/>
          <w:szCs w:val="22"/>
        </w:rPr>
      </w:pPr>
      <w:r>
        <w:rPr>
          <w:sz w:val="22"/>
          <w:szCs w:val="22"/>
        </w:rPr>
        <w:t>Změna č. 3 Pravidel pro pronájem bytů ve vlastnictví statutárního města Frýdek-Místek byla schválena na 104. schůzi Rady města Frýdku-Místku, konané dne 16.01.2018 a nabyla účinnosti dnem 17.01.2018.</w:t>
      </w:r>
    </w:p>
    <w:p w:rsidR="00117A29" w:rsidRDefault="00117A29" w:rsidP="00117A29">
      <w:pPr>
        <w:spacing w:before="120"/>
        <w:jc w:val="both"/>
        <w:rPr>
          <w:sz w:val="22"/>
          <w:szCs w:val="22"/>
        </w:rPr>
      </w:pPr>
      <w:r>
        <w:rPr>
          <w:sz w:val="22"/>
          <w:szCs w:val="22"/>
        </w:rPr>
        <w:t>Změna č. 4 Pravidel pro pronájem bytů ve vlastnictví statutárního města Frýdek-Místek byla schválena na 107. schůzi Rady města Frýdku-Místku, konané dne 06.03.2018 a nabyla účinnosti dnem 06.03.2018.</w:t>
      </w:r>
    </w:p>
    <w:p w:rsidR="00554253" w:rsidRDefault="00554253" w:rsidP="00554253">
      <w:pPr>
        <w:jc w:val="right"/>
      </w:pPr>
    </w:p>
    <w:p w:rsidR="00554253" w:rsidRPr="00E30F65" w:rsidRDefault="00554253" w:rsidP="00554253">
      <w:pPr>
        <w:jc w:val="right"/>
        <w:rPr>
          <w:b/>
          <w:bCs/>
          <w:sz w:val="20"/>
          <w:szCs w:val="24"/>
        </w:rPr>
      </w:pPr>
      <w:r>
        <w:br w:type="page"/>
      </w:r>
      <w:r w:rsidRPr="00E30F65">
        <w:rPr>
          <w:sz w:val="20"/>
        </w:rPr>
        <w:lastRenderedPageBreak/>
        <w:t>Příloha č. 1 k Části I Zásady pro pronájem obecních bytů</w:t>
      </w:r>
    </w:p>
    <w:p w:rsidR="00554253" w:rsidRDefault="00554253" w:rsidP="00554253">
      <w:pPr>
        <w:autoSpaceDE w:val="0"/>
        <w:autoSpaceDN w:val="0"/>
        <w:adjustRightInd w:val="0"/>
        <w:jc w:val="center"/>
        <w:rPr>
          <w:rFonts w:ascii="Times-Bold" w:hAnsi="Times-Bold" w:cs="Times-Bold"/>
          <w:b/>
          <w:bCs/>
          <w:sz w:val="32"/>
          <w:szCs w:val="32"/>
        </w:rPr>
      </w:pPr>
    </w:p>
    <w:p w:rsidR="00554253" w:rsidRDefault="00554253" w:rsidP="00554253">
      <w:pPr>
        <w:autoSpaceDE w:val="0"/>
        <w:autoSpaceDN w:val="0"/>
        <w:adjustRightInd w:val="0"/>
        <w:jc w:val="center"/>
        <w:rPr>
          <w:rFonts w:ascii="Times-Bold" w:hAnsi="Times-Bold" w:cs="Times-Bold"/>
          <w:b/>
          <w:bCs/>
          <w:sz w:val="32"/>
          <w:szCs w:val="32"/>
        </w:rPr>
      </w:pPr>
    </w:p>
    <w:p w:rsidR="00554253" w:rsidRPr="004D3E74" w:rsidRDefault="00554253" w:rsidP="00554253">
      <w:pPr>
        <w:autoSpaceDE w:val="0"/>
        <w:autoSpaceDN w:val="0"/>
        <w:adjustRightInd w:val="0"/>
        <w:jc w:val="center"/>
        <w:rPr>
          <w:rFonts w:ascii="Times-Bold" w:hAnsi="Times-Bold" w:cs="Times-Bold"/>
          <w:b/>
          <w:bCs/>
          <w:sz w:val="32"/>
          <w:szCs w:val="32"/>
        </w:rPr>
      </w:pPr>
      <w:r w:rsidRPr="004D3E74">
        <w:rPr>
          <w:rFonts w:ascii="Times-Bold" w:hAnsi="Times-Bold" w:cs="Times-Bold"/>
          <w:b/>
          <w:bCs/>
          <w:sz w:val="32"/>
          <w:szCs w:val="32"/>
        </w:rPr>
        <w:t>Zásady nabídkového licitačního řízení pronájmu bytů</w:t>
      </w:r>
    </w:p>
    <w:p w:rsidR="00554253" w:rsidRPr="004D3E74" w:rsidRDefault="00554253" w:rsidP="00554253">
      <w:pPr>
        <w:autoSpaceDE w:val="0"/>
        <w:autoSpaceDN w:val="0"/>
        <w:adjustRightInd w:val="0"/>
        <w:rPr>
          <w:rFonts w:ascii="Times-Bold" w:hAnsi="Times-Bold" w:cs="Times-Bold"/>
          <w:b/>
          <w:bCs/>
          <w:szCs w:val="24"/>
        </w:rPr>
      </w:pPr>
    </w:p>
    <w:p w:rsidR="00554253" w:rsidRPr="004D3E74" w:rsidRDefault="00554253" w:rsidP="00554253">
      <w:pPr>
        <w:autoSpaceDE w:val="0"/>
        <w:autoSpaceDN w:val="0"/>
        <w:adjustRightInd w:val="0"/>
        <w:rPr>
          <w:rFonts w:ascii="Times-Bold" w:hAnsi="Times-Bold" w:cs="Times-Bold"/>
          <w:szCs w:val="24"/>
        </w:rPr>
      </w:pPr>
    </w:p>
    <w:p w:rsidR="00554253" w:rsidRPr="004D3E74" w:rsidRDefault="00554253" w:rsidP="009F3DAA">
      <w:pPr>
        <w:numPr>
          <w:ilvl w:val="0"/>
          <w:numId w:val="18"/>
        </w:numPr>
        <w:autoSpaceDE w:val="0"/>
        <w:autoSpaceDN w:val="0"/>
        <w:adjustRightInd w:val="0"/>
        <w:rPr>
          <w:b/>
          <w:bCs/>
          <w:szCs w:val="24"/>
        </w:rPr>
      </w:pPr>
      <w:r w:rsidRPr="004D3E74">
        <w:rPr>
          <w:b/>
          <w:bCs/>
          <w:szCs w:val="24"/>
        </w:rPr>
        <w:t xml:space="preserve">PRAVIDLA PRO PRONÁJEM BYTŮ FORMOU NABÍDKOVÉHO LICITAČNÍHO ŘÍZENÍ </w:t>
      </w:r>
    </w:p>
    <w:p w:rsidR="00554253" w:rsidRPr="004D3E74" w:rsidRDefault="00554253" w:rsidP="00554253">
      <w:pPr>
        <w:autoSpaceDE w:val="0"/>
        <w:autoSpaceDN w:val="0"/>
        <w:adjustRightInd w:val="0"/>
        <w:spacing w:before="120"/>
        <w:ind w:left="357"/>
        <w:rPr>
          <w:b/>
          <w:bCs/>
          <w:szCs w:val="24"/>
        </w:rPr>
      </w:pPr>
    </w:p>
    <w:p w:rsidR="00554253" w:rsidRPr="004D3E74" w:rsidRDefault="00554253" w:rsidP="009F3DAA">
      <w:pPr>
        <w:numPr>
          <w:ilvl w:val="1"/>
          <w:numId w:val="18"/>
        </w:numPr>
        <w:ind w:left="360"/>
        <w:jc w:val="both"/>
        <w:rPr>
          <w:b/>
          <w:bCs/>
          <w:szCs w:val="24"/>
        </w:rPr>
      </w:pPr>
      <w:r w:rsidRPr="004D3E74">
        <w:rPr>
          <w:b/>
          <w:bCs/>
          <w:szCs w:val="24"/>
        </w:rPr>
        <w:t>Zařazení bytů do nabídkového licitačního řízení</w:t>
      </w:r>
    </w:p>
    <w:p w:rsidR="00554253" w:rsidRPr="00353D88" w:rsidRDefault="00554253" w:rsidP="00554253">
      <w:pPr>
        <w:tabs>
          <w:tab w:val="num" w:pos="284"/>
        </w:tabs>
        <w:spacing w:before="120"/>
        <w:ind w:left="357" w:hanging="357"/>
        <w:jc w:val="both"/>
        <w:rPr>
          <w:sz w:val="22"/>
          <w:szCs w:val="22"/>
        </w:rPr>
      </w:pPr>
      <w:r w:rsidRPr="00353D88">
        <w:rPr>
          <w:sz w:val="22"/>
          <w:szCs w:val="22"/>
        </w:rPr>
        <w:t xml:space="preserve"> </w:t>
      </w:r>
      <w:r w:rsidRPr="00353D88">
        <w:rPr>
          <w:sz w:val="22"/>
          <w:szCs w:val="22"/>
        </w:rPr>
        <w:tab/>
      </w:r>
      <w:r w:rsidRPr="00353D88">
        <w:rPr>
          <w:sz w:val="22"/>
          <w:szCs w:val="22"/>
        </w:rPr>
        <w:tab/>
        <w:t>Za nabídkové licitační řízení se pro účely Zásad nabídkového licitačního řízení pronájmu bytů</w:t>
      </w:r>
      <w:r>
        <w:rPr>
          <w:sz w:val="22"/>
          <w:szCs w:val="22"/>
        </w:rPr>
        <w:t xml:space="preserve"> (dále jen „Zásady“)</w:t>
      </w:r>
      <w:r w:rsidRPr="00353D88">
        <w:rPr>
          <w:sz w:val="22"/>
          <w:szCs w:val="22"/>
        </w:rPr>
        <w:t xml:space="preserve"> považuje způsob výběru budoucího nájemce bytu ve vlastnictví statutárního města Frýdku-Místku (dále jen „SMFM“) na základě nejvyšší nabídnuté výše nájemného ze strany jednotlivých zájemců. </w:t>
      </w:r>
    </w:p>
    <w:p w:rsidR="00554253" w:rsidRPr="001414FB" w:rsidRDefault="00554253" w:rsidP="00554253">
      <w:pPr>
        <w:tabs>
          <w:tab w:val="num" w:pos="1080"/>
        </w:tabs>
        <w:spacing w:before="120"/>
        <w:ind w:left="357"/>
        <w:jc w:val="both"/>
        <w:rPr>
          <w:sz w:val="22"/>
          <w:szCs w:val="22"/>
        </w:rPr>
      </w:pPr>
      <w:r w:rsidRPr="001414FB">
        <w:rPr>
          <w:sz w:val="22"/>
          <w:szCs w:val="22"/>
        </w:rPr>
        <w:t>O zařazení vhodných standardních bytů do nabídkového licitačního řízení (dále jen „NLŘ</w:t>
      </w:r>
      <w:r>
        <w:rPr>
          <w:sz w:val="22"/>
          <w:szCs w:val="22"/>
        </w:rPr>
        <w:t>“</w:t>
      </w:r>
      <w:r w:rsidRPr="001414FB">
        <w:rPr>
          <w:sz w:val="22"/>
          <w:szCs w:val="22"/>
        </w:rPr>
        <w:t xml:space="preserve">) rozhodne vedoucí odboru správy obecního majetku po projednání s příslušným uvolněným členem Rady města Frýdku-Místku. </w:t>
      </w:r>
    </w:p>
    <w:p w:rsidR="00554253" w:rsidRPr="004D3E74" w:rsidRDefault="00554253" w:rsidP="00554253">
      <w:pPr>
        <w:jc w:val="both"/>
        <w:rPr>
          <w:szCs w:val="24"/>
        </w:rPr>
      </w:pPr>
    </w:p>
    <w:p w:rsidR="00554253" w:rsidRPr="004D3E74" w:rsidRDefault="00554253" w:rsidP="009F3DAA">
      <w:pPr>
        <w:numPr>
          <w:ilvl w:val="1"/>
          <w:numId w:val="18"/>
        </w:numPr>
        <w:ind w:left="360"/>
        <w:jc w:val="both"/>
        <w:rPr>
          <w:b/>
          <w:bCs/>
          <w:snapToGrid w:val="0"/>
          <w:szCs w:val="24"/>
        </w:rPr>
      </w:pPr>
      <w:r w:rsidRPr="004D3E74">
        <w:rPr>
          <w:b/>
          <w:bCs/>
          <w:snapToGrid w:val="0"/>
          <w:szCs w:val="24"/>
        </w:rPr>
        <w:t>Zveřejnění NLŘ</w:t>
      </w:r>
    </w:p>
    <w:p w:rsidR="00554253" w:rsidRPr="001414FB" w:rsidRDefault="00554253" w:rsidP="009A52DE">
      <w:pPr>
        <w:tabs>
          <w:tab w:val="num" w:pos="1080"/>
        </w:tabs>
        <w:spacing w:before="120"/>
        <w:ind w:firstLine="357"/>
        <w:jc w:val="both"/>
        <w:rPr>
          <w:snapToGrid w:val="0"/>
          <w:sz w:val="22"/>
          <w:szCs w:val="22"/>
        </w:rPr>
      </w:pPr>
      <w:r w:rsidRPr="001414FB">
        <w:rPr>
          <w:sz w:val="22"/>
          <w:szCs w:val="22"/>
        </w:rPr>
        <w:t>Uvol</w:t>
      </w:r>
      <w:r w:rsidRPr="001414FB">
        <w:rPr>
          <w:snapToGrid w:val="0"/>
          <w:sz w:val="22"/>
          <w:szCs w:val="22"/>
        </w:rPr>
        <w:t>něné byty, které byly zařazeny do NLŘ (viz. čl. I. 1), se neprodleně zveřejní na:</w:t>
      </w:r>
    </w:p>
    <w:p w:rsidR="00554253" w:rsidRPr="001414FB" w:rsidRDefault="00554253" w:rsidP="009A52DE">
      <w:pPr>
        <w:tabs>
          <w:tab w:val="left" w:pos="1134"/>
        </w:tabs>
        <w:ind w:left="284" w:firstLine="360"/>
        <w:jc w:val="both"/>
        <w:rPr>
          <w:snapToGrid w:val="0"/>
          <w:sz w:val="22"/>
          <w:szCs w:val="22"/>
        </w:rPr>
      </w:pPr>
      <w:r w:rsidRPr="001414FB">
        <w:rPr>
          <w:snapToGrid w:val="0"/>
          <w:sz w:val="22"/>
          <w:szCs w:val="22"/>
        </w:rPr>
        <w:t>-</w:t>
      </w:r>
      <w:r w:rsidRPr="001414FB">
        <w:rPr>
          <w:snapToGrid w:val="0"/>
          <w:sz w:val="22"/>
          <w:szCs w:val="22"/>
        </w:rPr>
        <w:tab/>
        <w:t>úřední desce Magistrátu města Frýdku-Místku (dále jen „MMFM“),</w:t>
      </w:r>
    </w:p>
    <w:p w:rsidR="00554253" w:rsidRPr="001414FB" w:rsidRDefault="00554253" w:rsidP="009A52DE">
      <w:pPr>
        <w:tabs>
          <w:tab w:val="left" w:pos="1134"/>
        </w:tabs>
        <w:autoSpaceDE w:val="0"/>
        <w:autoSpaceDN w:val="0"/>
        <w:adjustRightInd w:val="0"/>
        <w:ind w:left="284" w:firstLine="360"/>
        <w:rPr>
          <w:sz w:val="22"/>
          <w:szCs w:val="22"/>
        </w:rPr>
      </w:pPr>
      <w:r w:rsidRPr="001414FB">
        <w:rPr>
          <w:sz w:val="22"/>
          <w:szCs w:val="22"/>
        </w:rPr>
        <w:t>-</w:t>
      </w:r>
      <w:r w:rsidRPr="001414FB">
        <w:rPr>
          <w:sz w:val="22"/>
          <w:szCs w:val="22"/>
        </w:rPr>
        <w:tab/>
        <w:t xml:space="preserve">internetových </w:t>
      </w:r>
      <w:r>
        <w:rPr>
          <w:sz w:val="22"/>
          <w:szCs w:val="22"/>
        </w:rPr>
        <w:t xml:space="preserve">stránkách </w:t>
      </w:r>
      <w:r w:rsidRPr="001414FB">
        <w:rPr>
          <w:sz w:val="22"/>
          <w:szCs w:val="22"/>
        </w:rPr>
        <w:t>SMFM,</w:t>
      </w:r>
    </w:p>
    <w:p w:rsidR="00554253" w:rsidRPr="001414FB" w:rsidRDefault="00554253" w:rsidP="009A52DE">
      <w:pPr>
        <w:tabs>
          <w:tab w:val="left" w:pos="1134"/>
        </w:tabs>
        <w:autoSpaceDE w:val="0"/>
        <w:autoSpaceDN w:val="0"/>
        <w:adjustRightInd w:val="0"/>
        <w:ind w:left="284" w:firstLine="360"/>
        <w:rPr>
          <w:sz w:val="22"/>
          <w:szCs w:val="22"/>
        </w:rPr>
      </w:pPr>
      <w:r w:rsidRPr="001414FB">
        <w:rPr>
          <w:sz w:val="22"/>
          <w:szCs w:val="22"/>
        </w:rPr>
        <w:t>-</w:t>
      </w:r>
      <w:r w:rsidRPr="001414FB">
        <w:rPr>
          <w:sz w:val="22"/>
          <w:szCs w:val="22"/>
        </w:rPr>
        <w:tab/>
        <w:t>jiným vhodným způsobem (např. Zpravodaj Rady města Frýdku-Místku)</w:t>
      </w:r>
    </w:p>
    <w:p w:rsidR="00554253" w:rsidRPr="001414FB" w:rsidRDefault="00554253" w:rsidP="009A52DE">
      <w:pPr>
        <w:autoSpaceDE w:val="0"/>
        <w:autoSpaceDN w:val="0"/>
        <w:adjustRightInd w:val="0"/>
        <w:ind w:firstLine="357"/>
        <w:rPr>
          <w:sz w:val="22"/>
          <w:szCs w:val="22"/>
        </w:rPr>
      </w:pPr>
      <w:r w:rsidRPr="001414FB">
        <w:rPr>
          <w:sz w:val="22"/>
          <w:szCs w:val="22"/>
        </w:rPr>
        <w:t>po dobu minimálně 15 dnů s těmito údaji:</w:t>
      </w:r>
    </w:p>
    <w:p w:rsidR="00554253" w:rsidRPr="001414FB" w:rsidRDefault="00554253" w:rsidP="009A52DE">
      <w:pPr>
        <w:tabs>
          <w:tab w:val="left" w:pos="1134"/>
        </w:tabs>
        <w:autoSpaceDE w:val="0"/>
        <w:autoSpaceDN w:val="0"/>
        <w:adjustRightInd w:val="0"/>
        <w:ind w:left="284" w:firstLine="357"/>
        <w:rPr>
          <w:sz w:val="22"/>
          <w:szCs w:val="22"/>
        </w:rPr>
      </w:pPr>
      <w:r w:rsidRPr="001414FB">
        <w:rPr>
          <w:sz w:val="22"/>
          <w:szCs w:val="22"/>
        </w:rPr>
        <w:t>a)</w:t>
      </w:r>
      <w:r w:rsidRPr="001414FB">
        <w:rPr>
          <w:sz w:val="22"/>
          <w:szCs w:val="22"/>
        </w:rPr>
        <w:tab/>
        <w:t>přesná adresa bytu (číslo bytu, číslo popisné, ulice),</w:t>
      </w:r>
    </w:p>
    <w:p w:rsidR="00554253" w:rsidRPr="001414FB" w:rsidRDefault="00554253" w:rsidP="009A52DE">
      <w:pPr>
        <w:tabs>
          <w:tab w:val="left" w:pos="1134"/>
        </w:tabs>
        <w:autoSpaceDE w:val="0"/>
        <w:autoSpaceDN w:val="0"/>
        <w:adjustRightInd w:val="0"/>
        <w:ind w:left="284" w:firstLine="357"/>
        <w:rPr>
          <w:sz w:val="22"/>
          <w:szCs w:val="22"/>
        </w:rPr>
      </w:pPr>
      <w:r w:rsidRPr="001414FB">
        <w:rPr>
          <w:sz w:val="22"/>
          <w:szCs w:val="22"/>
        </w:rPr>
        <w:t>b)</w:t>
      </w:r>
      <w:r w:rsidRPr="001414FB">
        <w:rPr>
          <w:sz w:val="22"/>
          <w:szCs w:val="22"/>
        </w:rPr>
        <w:tab/>
        <w:t xml:space="preserve">velikost bytu </w:t>
      </w:r>
    </w:p>
    <w:p w:rsidR="00554253" w:rsidRPr="001414FB" w:rsidRDefault="00554253" w:rsidP="009A52DE">
      <w:pPr>
        <w:tabs>
          <w:tab w:val="left" w:pos="1134"/>
        </w:tabs>
        <w:autoSpaceDE w:val="0"/>
        <w:autoSpaceDN w:val="0"/>
        <w:adjustRightInd w:val="0"/>
        <w:ind w:left="1134" w:hanging="493"/>
        <w:rPr>
          <w:sz w:val="22"/>
          <w:szCs w:val="22"/>
        </w:rPr>
      </w:pPr>
      <w:r w:rsidRPr="001414FB">
        <w:rPr>
          <w:sz w:val="22"/>
          <w:szCs w:val="22"/>
        </w:rPr>
        <w:t>c)</w:t>
      </w:r>
      <w:r w:rsidRPr="001414FB">
        <w:rPr>
          <w:sz w:val="22"/>
          <w:szCs w:val="22"/>
        </w:rPr>
        <w:tab/>
        <w:t>nejnižší nabídková cena, tj. minimální výše nájemného za 1m</w:t>
      </w:r>
      <w:r w:rsidRPr="001414FB">
        <w:rPr>
          <w:sz w:val="22"/>
          <w:szCs w:val="22"/>
          <w:vertAlign w:val="superscript"/>
        </w:rPr>
        <w:t>2</w:t>
      </w:r>
      <w:r w:rsidRPr="001414FB">
        <w:rPr>
          <w:sz w:val="22"/>
          <w:szCs w:val="22"/>
        </w:rPr>
        <w:t xml:space="preserve"> podlahové plochy bytu za měsíc,</w:t>
      </w:r>
    </w:p>
    <w:p w:rsidR="00554253" w:rsidRPr="001414FB" w:rsidRDefault="00554253" w:rsidP="009A52DE">
      <w:pPr>
        <w:tabs>
          <w:tab w:val="left" w:pos="1134"/>
        </w:tabs>
        <w:autoSpaceDE w:val="0"/>
        <w:autoSpaceDN w:val="0"/>
        <w:adjustRightInd w:val="0"/>
        <w:ind w:left="284" w:firstLine="357"/>
        <w:rPr>
          <w:sz w:val="22"/>
          <w:szCs w:val="22"/>
        </w:rPr>
      </w:pPr>
      <w:r w:rsidRPr="001414FB">
        <w:rPr>
          <w:sz w:val="22"/>
          <w:szCs w:val="22"/>
        </w:rPr>
        <w:t xml:space="preserve">d) </w:t>
      </w:r>
      <w:r w:rsidRPr="001414FB">
        <w:rPr>
          <w:sz w:val="22"/>
          <w:szCs w:val="22"/>
        </w:rPr>
        <w:tab/>
        <w:t>datum, místo a čas konání NLŘ,</w:t>
      </w:r>
    </w:p>
    <w:p w:rsidR="00554253" w:rsidRPr="001414FB" w:rsidRDefault="00554253" w:rsidP="009A52DE">
      <w:pPr>
        <w:tabs>
          <w:tab w:val="left" w:pos="1134"/>
        </w:tabs>
        <w:autoSpaceDE w:val="0"/>
        <w:autoSpaceDN w:val="0"/>
        <w:adjustRightInd w:val="0"/>
        <w:ind w:left="284" w:firstLine="357"/>
        <w:rPr>
          <w:sz w:val="22"/>
          <w:szCs w:val="22"/>
        </w:rPr>
      </w:pPr>
      <w:r w:rsidRPr="001414FB">
        <w:rPr>
          <w:sz w:val="22"/>
          <w:szCs w:val="22"/>
        </w:rPr>
        <w:t xml:space="preserve">e) </w:t>
      </w:r>
      <w:r w:rsidRPr="001414FB">
        <w:rPr>
          <w:sz w:val="22"/>
          <w:szCs w:val="22"/>
        </w:rPr>
        <w:tab/>
        <w:t>termín prohlídky uvedeného bytu,</w:t>
      </w:r>
    </w:p>
    <w:p w:rsidR="00554253" w:rsidRPr="001414FB" w:rsidRDefault="00554253" w:rsidP="009A52DE">
      <w:pPr>
        <w:tabs>
          <w:tab w:val="left" w:pos="1134"/>
        </w:tabs>
        <w:autoSpaceDE w:val="0"/>
        <w:autoSpaceDN w:val="0"/>
        <w:adjustRightInd w:val="0"/>
        <w:ind w:left="1134" w:hanging="493"/>
        <w:jc w:val="both"/>
        <w:rPr>
          <w:sz w:val="22"/>
          <w:szCs w:val="22"/>
        </w:rPr>
      </w:pPr>
      <w:r w:rsidRPr="001414FB">
        <w:rPr>
          <w:sz w:val="22"/>
          <w:szCs w:val="22"/>
        </w:rPr>
        <w:t xml:space="preserve">f) </w:t>
      </w:r>
      <w:r w:rsidRPr="001414FB">
        <w:rPr>
          <w:sz w:val="22"/>
          <w:szCs w:val="22"/>
        </w:rPr>
        <w:tab/>
        <w:t xml:space="preserve">další údaje: podlaží, plocha bytu pro výpočet nájemného, možnost užívání balkónu, sklepu, výtahu apod., předpokládaná výše měsíční zálohy na úhrady </w:t>
      </w:r>
      <w:r>
        <w:rPr>
          <w:sz w:val="22"/>
          <w:szCs w:val="22"/>
        </w:rPr>
        <w:t>z</w:t>
      </w:r>
      <w:r w:rsidRPr="001414FB">
        <w:rPr>
          <w:sz w:val="22"/>
          <w:szCs w:val="22"/>
        </w:rPr>
        <w:t>a plnění poskytovaná v souvislosti s užíváním bytu (dále jen „zálohy na služby“),</w:t>
      </w:r>
    </w:p>
    <w:p w:rsidR="00554253" w:rsidRPr="001414FB" w:rsidRDefault="00554253" w:rsidP="009A52DE">
      <w:pPr>
        <w:tabs>
          <w:tab w:val="left" w:pos="1134"/>
        </w:tabs>
        <w:autoSpaceDE w:val="0"/>
        <w:autoSpaceDN w:val="0"/>
        <w:adjustRightInd w:val="0"/>
        <w:ind w:left="1134" w:hanging="493"/>
        <w:jc w:val="both"/>
        <w:rPr>
          <w:sz w:val="22"/>
          <w:szCs w:val="22"/>
        </w:rPr>
      </w:pPr>
      <w:r w:rsidRPr="001414FB">
        <w:rPr>
          <w:sz w:val="22"/>
          <w:szCs w:val="22"/>
        </w:rPr>
        <w:t>g)</w:t>
      </w:r>
      <w:r w:rsidRPr="001414FB">
        <w:rPr>
          <w:sz w:val="22"/>
          <w:szCs w:val="22"/>
        </w:rPr>
        <w:tab/>
        <w:t>název peněžního ústavu a číslo účtu, na který je nutno uhradit zálohu na úhradu nákladů NLŘ, spolu s uvedením variabilního symbolu platby a požadovaného termínu připsání této úhrady na účet SMFM,</w:t>
      </w:r>
    </w:p>
    <w:p w:rsidR="00554253" w:rsidRDefault="00554253" w:rsidP="009A52DE">
      <w:pPr>
        <w:tabs>
          <w:tab w:val="left" w:pos="1134"/>
        </w:tabs>
        <w:autoSpaceDE w:val="0"/>
        <w:autoSpaceDN w:val="0"/>
        <w:adjustRightInd w:val="0"/>
        <w:ind w:left="284" w:firstLine="357"/>
        <w:jc w:val="both"/>
        <w:rPr>
          <w:sz w:val="22"/>
          <w:szCs w:val="22"/>
        </w:rPr>
      </w:pPr>
      <w:r w:rsidRPr="001414FB">
        <w:rPr>
          <w:sz w:val="22"/>
          <w:szCs w:val="22"/>
        </w:rPr>
        <w:t xml:space="preserve">h) </w:t>
      </w:r>
      <w:r w:rsidRPr="001414FB">
        <w:rPr>
          <w:sz w:val="22"/>
          <w:szCs w:val="22"/>
        </w:rPr>
        <w:tab/>
        <w:t>kdo může být účastníkem NLŘ a jaké doklady je povinen při zápisu k NLŘ předložit</w:t>
      </w:r>
    </w:p>
    <w:p w:rsidR="00554253" w:rsidRPr="001414FB" w:rsidRDefault="00554253" w:rsidP="009A52DE">
      <w:pPr>
        <w:tabs>
          <w:tab w:val="left" w:pos="1134"/>
        </w:tabs>
        <w:autoSpaceDE w:val="0"/>
        <w:autoSpaceDN w:val="0"/>
        <w:adjustRightInd w:val="0"/>
        <w:ind w:left="284" w:firstLine="357"/>
        <w:jc w:val="both"/>
        <w:rPr>
          <w:sz w:val="22"/>
          <w:szCs w:val="22"/>
        </w:rPr>
      </w:pPr>
      <w:r>
        <w:rPr>
          <w:sz w:val="22"/>
          <w:szCs w:val="22"/>
        </w:rPr>
        <w:t>i)</w:t>
      </w:r>
      <w:r>
        <w:rPr>
          <w:sz w:val="22"/>
          <w:szCs w:val="22"/>
        </w:rPr>
        <w:tab/>
        <w:t>podmínky uzavření nájemní smlouvy</w:t>
      </w:r>
      <w:r w:rsidRPr="001414FB">
        <w:rPr>
          <w:sz w:val="22"/>
          <w:szCs w:val="22"/>
        </w:rPr>
        <w:t xml:space="preserve">. </w:t>
      </w:r>
    </w:p>
    <w:p w:rsidR="00554253" w:rsidRPr="004D3E74" w:rsidRDefault="00554253" w:rsidP="00554253">
      <w:pPr>
        <w:tabs>
          <w:tab w:val="left" w:pos="540"/>
        </w:tabs>
        <w:autoSpaceDE w:val="0"/>
        <w:autoSpaceDN w:val="0"/>
        <w:adjustRightInd w:val="0"/>
        <w:ind w:left="720" w:hanging="360"/>
        <w:rPr>
          <w:szCs w:val="24"/>
        </w:rPr>
      </w:pPr>
    </w:p>
    <w:p w:rsidR="00554253" w:rsidRPr="004D3E74" w:rsidRDefault="00554253" w:rsidP="009F3DAA">
      <w:pPr>
        <w:numPr>
          <w:ilvl w:val="1"/>
          <w:numId w:val="18"/>
        </w:numPr>
        <w:ind w:left="360"/>
        <w:jc w:val="both"/>
        <w:rPr>
          <w:b/>
          <w:bCs/>
          <w:szCs w:val="24"/>
        </w:rPr>
      </w:pPr>
      <w:r w:rsidRPr="004D3E74">
        <w:rPr>
          <w:b/>
          <w:bCs/>
          <w:szCs w:val="24"/>
        </w:rPr>
        <w:t>Účastníci NLŘ</w:t>
      </w:r>
    </w:p>
    <w:p w:rsidR="00554253" w:rsidRPr="001414FB" w:rsidRDefault="00E30F65" w:rsidP="009A52DE">
      <w:pPr>
        <w:autoSpaceDE w:val="0"/>
        <w:autoSpaceDN w:val="0"/>
        <w:adjustRightInd w:val="0"/>
        <w:spacing w:before="120"/>
        <w:ind w:left="426"/>
        <w:jc w:val="both"/>
        <w:rPr>
          <w:sz w:val="22"/>
          <w:szCs w:val="22"/>
        </w:rPr>
      </w:pPr>
      <w:r>
        <w:rPr>
          <w:sz w:val="22"/>
          <w:szCs w:val="22"/>
        </w:rPr>
        <w:t>O</w:t>
      </w:r>
      <w:r w:rsidR="00554253" w:rsidRPr="001414FB">
        <w:rPr>
          <w:sz w:val="22"/>
          <w:szCs w:val="22"/>
        </w:rPr>
        <w:t xml:space="preserve">bčané </w:t>
      </w:r>
      <w:r w:rsidR="00554253">
        <w:rPr>
          <w:sz w:val="22"/>
          <w:szCs w:val="22"/>
        </w:rPr>
        <w:t xml:space="preserve">státu </w:t>
      </w:r>
      <w:r w:rsidR="00554253" w:rsidRPr="001414FB">
        <w:rPr>
          <w:sz w:val="22"/>
          <w:szCs w:val="22"/>
        </w:rPr>
        <w:t>EU s trvalým pobytem v ČR.</w:t>
      </w:r>
    </w:p>
    <w:p w:rsidR="00554253" w:rsidRPr="004D3E74" w:rsidRDefault="00554253" w:rsidP="00554253">
      <w:pPr>
        <w:autoSpaceDE w:val="0"/>
        <w:autoSpaceDN w:val="0"/>
        <w:adjustRightInd w:val="0"/>
        <w:spacing w:before="120"/>
        <w:ind w:left="360"/>
        <w:jc w:val="both"/>
        <w:rPr>
          <w:szCs w:val="24"/>
        </w:rPr>
      </w:pPr>
    </w:p>
    <w:p w:rsidR="00554253" w:rsidRPr="004D3E74" w:rsidRDefault="00554253" w:rsidP="009F3DAA">
      <w:pPr>
        <w:numPr>
          <w:ilvl w:val="1"/>
          <w:numId w:val="18"/>
        </w:numPr>
        <w:ind w:left="360"/>
        <w:jc w:val="both"/>
        <w:rPr>
          <w:b/>
          <w:bCs/>
          <w:szCs w:val="24"/>
        </w:rPr>
      </w:pPr>
      <w:r w:rsidRPr="004D3E74">
        <w:rPr>
          <w:b/>
          <w:bCs/>
          <w:szCs w:val="24"/>
        </w:rPr>
        <w:t xml:space="preserve">Podmínky pro účast v NLŘ:  </w:t>
      </w:r>
    </w:p>
    <w:p w:rsidR="00554253" w:rsidRPr="001414FB" w:rsidRDefault="00554253" w:rsidP="009F3DAA">
      <w:pPr>
        <w:numPr>
          <w:ilvl w:val="3"/>
          <w:numId w:val="16"/>
        </w:numPr>
        <w:autoSpaceDE w:val="0"/>
        <w:autoSpaceDN w:val="0"/>
        <w:adjustRightInd w:val="0"/>
        <w:spacing w:before="120"/>
        <w:ind w:left="709"/>
        <w:jc w:val="both"/>
        <w:rPr>
          <w:sz w:val="22"/>
          <w:szCs w:val="22"/>
        </w:rPr>
      </w:pPr>
      <w:r w:rsidRPr="001414FB">
        <w:rPr>
          <w:sz w:val="22"/>
          <w:szCs w:val="22"/>
        </w:rPr>
        <w:t>účastník musí v den konání NLŘ dovršit 18 let věku,</w:t>
      </w:r>
    </w:p>
    <w:p w:rsidR="00554253" w:rsidRPr="001414FB" w:rsidRDefault="00554253" w:rsidP="009F3DAA">
      <w:pPr>
        <w:numPr>
          <w:ilvl w:val="3"/>
          <w:numId w:val="16"/>
        </w:numPr>
        <w:tabs>
          <w:tab w:val="num" w:pos="720"/>
        </w:tabs>
        <w:autoSpaceDE w:val="0"/>
        <w:autoSpaceDN w:val="0"/>
        <w:adjustRightInd w:val="0"/>
        <w:ind w:left="709"/>
        <w:jc w:val="both"/>
        <w:rPr>
          <w:snapToGrid w:val="0"/>
          <w:sz w:val="22"/>
          <w:szCs w:val="22"/>
        </w:rPr>
      </w:pPr>
      <w:r w:rsidRPr="001414FB">
        <w:rPr>
          <w:sz w:val="22"/>
          <w:szCs w:val="22"/>
        </w:rPr>
        <w:t>účastník nemá žádný dluh po lhůtě splatnosti vůči SMFM,</w:t>
      </w:r>
    </w:p>
    <w:p w:rsidR="00554253" w:rsidRPr="001414FB" w:rsidRDefault="00554253" w:rsidP="009F3DAA">
      <w:pPr>
        <w:numPr>
          <w:ilvl w:val="3"/>
          <w:numId w:val="16"/>
        </w:numPr>
        <w:autoSpaceDE w:val="0"/>
        <w:autoSpaceDN w:val="0"/>
        <w:adjustRightInd w:val="0"/>
        <w:ind w:left="709"/>
        <w:jc w:val="both"/>
        <w:rPr>
          <w:snapToGrid w:val="0"/>
          <w:sz w:val="22"/>
          <w:szCs w:val="22"/>
        </w:rPr>
      </w:pPr>
      <w:r w:rsidRPr="001414FB">
        <w:rPr>
          <w:sz w:val="22"/>
          <w:szCs w:val="22"/>
        </w:rPr>
        <w:t>účastník není vlastníkem nebo spoluvlastníkem nemovitosti určené k bydlení,</w:t>
      </w:r>
    </w:p>
    <w:p w:rsidR="00554253" w:rsidRPr="001414FB" w:rsidRDefault="00554253" w:rsidP="009F3DAA">
      <w:pPr>
        <w:numPr>
          <w:ilvl w:val="3"/>
          <w:numId w:val="16"/>
        </w:numPr>
        <w:autoSpaceDE w:val="0"/>
        <w:autoSpaceDN w:val="0"/>
        <w:adjustRightInd w:val="0"/>
        <w:ind w:left="709"/>
        <w:jc w:val="both"/>
        <w:rPr>
          <w:sz w:val="22"/>
          <w:szCs w:val="22"/>
        </w:rPr>
      </w:pPr>
      <w:r w:rsidRPr="001414FB">
        <w:rPr>
          <w:sz w:val="22"/>
          <w:szCs w:val="22"/>
        </w:rPr>
        <w:t xml:space="preserve">v posledních 5 letech před datem konání NLŘ, účastníkovi nebyla dána výpověď z nájmu bytu </w:t>
      </w:r>
      <w:r w:rsidRPr="00C7425C">
        <w:rPr>
          <w:sz w:val="22"/>
          <w:szCs w:val="22"/>
        </w:rPr>
        <w:t>SMFM z důvodu porušování povinností nájemce dle občanského</w:t>
      </w:r>
      <w:r>
        <w:rPr>
          <w:sz w:val="22"/>
          <w:szCs w:val="22"/>
        </w:rPr>
        <w:t xml:space="preserve"> zákoníku, v platném znění, </w:t>
      </w:r>
      <w:r w:rsidRPr="001414FB">
        <w:rPr>
          <w:sz w:val="22"/>
          <w:szCs w:val="22"/>
        </w:rPr>
        <w:t>která byla právním důvodem pro skončení jeho nájemního vztahu k předmětnému bytu,</w:t>
      </w:r>
    </w:p>
    <w:p w:rsidR="00554253" w:rsidRPr="001414FB" w:rsidRDefault="00554253" w:rsidP="009F3DAA">
      <w:pPr>
        <w:numPr>
          <w:ilvl w:val="3"/>
          <w:numId w:val="16"/>
        </w:numPr>
        <w:tabs>
          <w:tab w:val="num" w:pos="720"/>
        </w:tabs>
        <w:autoSpaceDE w:val="0"/>
        <w:autoSpaceDN w:val="0"/>
        <w:adjustRightInd w:val="0"/>
        <w:ind w:left="709"/>
        <w:jc w:val="both"/>
        <w:rPr>
          <w:sz w:val="22"/>
          <w:szCs w:val="22"/>
        </w:rPr>
      </w:pPr>
      <w:r w:rsidRPr="001414FB">
        <w:rPr>
          <w:sz w:val="22"/>
          <w:szCs w:val="22"/>
        </w:rPr>
        <w:lastRenderedPageBreak/>
        <w:t>v posledních 5 letech před datem konání NLŘ proti účastníkovi nebylo vedeno soudní řízení ze strany SMFM o vyklizení bytu, nebytových prostor či jiné nemovitosti, či o zaplacení dlužné částky z titulu nájmu, úhrady za služby spojené s užíváním, či bezdůvodného obohacení za užívání bytu, nebytových prostor či jiné nemovitosti bez právního důvodu,</w:t>
      </w:r>
    </w:p>
    <w:p w:rsidR="00554253" w:rsidRPr="001414FB" w:rsidRDefault="00554253" w:rsidP="00554253">
      <w:pPr>
        <w:autoSpaceDE w:val="0"/>
        <w:autoSpaceDN w:val="0"/>
        <w:adjustRightInd w:val="0"/>
        <w:spacing w:before="120"/>
        <w:ind w:left="360"/>
        <w:jc w:val="both"/>
        <w:rPr>
          <w:sz w:val="22"/>
          <w:szCs w:val="22"/>
        </w:rPr>
      </w:pPr>
      <w:r w:rsidRPr="001414FB">
        <w:rPr>
          <w:sz w:val="22"/>
          <w:szCs w:val="22"/>
        </w:rPr>
        <w:t>V případě, že účastník NLŘ je ženatý/vdaná</w:t>
      </w:r>
      <w:r>
        <w:rPr>
          <w:sz w:val="22"/>
          <w:szCs w:val="22"/>
        </w:rPr>
        <w:t>,</w:t>
      </w:r>
      <w:r w:rsidRPr="001414FB">
        <w:rPr>
          <w:sz w:val="22"/>
          <w:szCs w:val="22"/>
        </w:rPr>
        <w:t xml:space="preserve"> platí podmínky rovněž pro manželku/manžela. Pro účely </w:t>
      </w:r>
      <w:r>
        <w:rPr>
          <w:sz w:val="22"/>
          <w:szCs w:val="22"/>
        </w:rPr>
        <w:t>NLŘ</w:t>
      </w:r>
      <w:r w:rsidRPr="001414FB">
        <w:rPr>
          <w:sz w:val="22"/>
          <w:szCs w:val="22"/>
        </w:rPr>
        <w:t xml:space="preserve"> se pod pojmem manželství, manžel, manželka rozumí též registrované partnerství, partner, partnerka ve smyslu zákona č. 115/2006 Sb., o registrovaném partnerství, v platném </w:t>
      </w:r>
      <w:r>
        <w:rPr>
          <w:sz w:val="22"/>
          <w:szCs w:val="22"/>
        </w:rPr>
        <w:t xml:space="preserve"> z</w:t>
      </w:r>
      <w:r w:rsidRPr="001414FB">
        <w:rPr>
          <w:sz w:val="22"/>
          <w:szCs w:val="22"/>
        </w:rPr>
        <w:t>nění.</w:t>
      </w:r>
    </w:p>
    <w:p w:rsidR="00554253" w:rsidRPr="004D3E74" w:rsidRDefault="00554253" w:rsidP="00554253">
      <w:pPr>
        <w:autoSpaceDE w:val="0"/>
        <w:autoSpaceDN w:val="0"/>
        <w:adjustRightInd w:val="0"/>
        <w:spacing w:before="120"/>
        <w:ind w:left="360"/>
        <w:jc w:val="both"/>
        <w:rPr>
          <w:szCs w:val="24"/>
        </w:rPr>
      </w:pPr>
    </w:p>
    <w:p w:rsidR="00554253" w:rsidRPr="004D3E74" w:rsidRDefault="00554253" w:rsidP="009F3DAA">
      <w:pPr>
        <w:numPr>
          <w:ilvl w:val="1"/>
          <w:numId w:val="18"/>
        </w:numPr>
        <w:tabs>
          <w:tab w:val="num" w:pos="360"/>
        </w:tabs>
        <w:ind w:left="360"/>
        <w:jc w:val="both"/>
        <w:rPr>
          <w:b/>
          <w:bCs/>
          <w:szCs w:val="24"/>
        </w:rPr>
      </w:pPr>
      <w:r w:rsidRPr="004D3E74">
        <w:rPr>
          <w:b/>
          <w:bCs/>
          <w:szCs w:val="24"/>
        </w:rPr>
        <w:t xml:space="preserve">Podmínky pro zápis k NLŘ:  </w:t>
      </w:r>
    </w:p>
    <w:p w:rsidR="00554253" w:rsidRPr="001414FB" w:rsidRDefault="00554253" w:rsidP="009F3DAA">
      <w:pPr>
        <w:numPr>
          <w:ilvl w:val="0"/>
          <w:numId w:val="17"/>
        </w:numPr>
        <w:autoSpaceDE w:val="0"/>
        <w:autoSpaceDN w:val="0"/>
        <w:adjustRightInd w:val="0"/>
        <w:spacing w:before="120"/>
        <w:ind w:left="709"/>
        <w:jc w:val="both"/>
        <w:rPr>
          <w:snapToGrid w:val="0"/>
          <w:sz w:val="22"/>
          <w:szCs w:val="22"/>
        </w:rPr>
      </w:pPr>
      <w:r w:rsidRPr="001414FB">
        <w:rPr>
          <w:sz w:val="22"/>
          <w:szCs w:val="22"/>
        </w:rPr>
        <w:t xml:space="preserve">účastník odevzdá Čestné prohlášení, kde svým podpisem osvědčí skutečnosti uvedené v bodu </w:t>
      </w:r>
      <w:smartTag w:uri="urn:schemas-microsoft-com:office:smarttags" w:element="metricconverter">
        <w:smartTagPr>
          <w:attr w:name="ProductID" w:val="4 a"/>
        </w:smartTagPr>
        <w:r w:rsidRPr="001414FB">
          <w:rPr>
            <w:sz w:val="22"/>
            <w:szCs w:val="22"/>
          </w:rPr>
          <w:t>4 a</w:t>
        </w:r>
      </w:smartTag>
      <w:r w:rsidRPr="001414FB">
        <w:rPr>
          <w:sz w:val="22"/>
          <w:szCs w:val="22"/>
        </w:rPr>
        <w:t xml:space="preserve"> prohlásí, že bude schopen pravidelně hradit nájemné a zálohy na služby. Uvedení nepravdivých údajů v čestném prohlášení bude mít za následek vyloučení ze stávající licitace </w:t>
      </w:r>
      <w:r w:rsidR="00C7425C">
        <w:rPr>
          <w:sz w:val="22"/>
          <w:szCs w:val="22"/>
        </w:rPr>
        <w:br/>
      </w:r>
      <w:r w:rsidRPr="001414FB">
        <w:rPr>
          <w:sz w:val="22"/>
          <w:szCs w:val="22"/>
        </w:rPr>
        <w:t>a vyloučení z účasti na licitacích na dobu 1 roku;</w:t>
      </w:r>
    </w:p>
    <w:p w:rsidR="00554253" w:rsidRPr="001414FB" w:rsidRDefault="00554253" w:rsidP="009F3DAA">
      <w:pPr>
        <w:numPr>
          <w:ilvl w:val="0"/>
          <w:numId w:val="17"/>
        </w:numPr>
        <w:tabs>
          <w:tab w:val="num" w:pos="2880"/>
        </w:tabs>
        <w:autoSpaceDE w:val="0"/>
        <w:autoSpaceDN w:val="0"/>
        <w:adjustRightInd w:val="0"/>
        <w:spacing w:before="120"/>
        <w:ind w:left="709"/>
        <w:jc w:val="both"/>
        <w:rPr>
          <w:sz w:val="22"/>
          <w:szCs w:val="22"/>
        </w:rPr>
      </w:pPr>
      <w:r w:rsidRPr="001414FB">
        <w:rPr>
          <w:sz w:val="22"/>
          <w:szCs w:val="22"/>
        </w:rPr>
        <w:t>účastník</w:t>
      </w:r>
      <w:r w:rsidRPr="001414FB">
        <w:rPr>
          <w:snapToGrid w:val="0"/>
          <w:sz w:val="22"/>
          <w:szCs w:val="22"/>
        </w:rPr>
        <w:t xml:space="preserve"> doloží doklad o ú</w:t>
      </w:r>
      <w:r w:rsidRPr="001414FB">
        <w:rPr>
          <w:sz w:val="22"/>
          <w:szCs w:val="22"/>
        </w:rPr>
        <w:t xml:space="preserve">hradě zálohy na úhradu nákladů NLŘ na účet SMFM ve výši 5.000 </w:t>
      </w:r>
      <w:r>
        <w:rPr>
          <w:sz w:val="22"/>
          <w:szCs w:val="22"/>
        </w:rPr>
        <w:t>K</w:t>
      </w:r>
      <w:r w:rsidRPr="001414FB">
        <w:rPr>
          <w:sz w:val="22"/>
          <w:szCs w:val="22"/>
        </w:rPr>
        <w:t>č a podepíše Dohodu o úhradě nákladů NLŘ. Zaplacení zálohy se vyžaduje jednotlivě vždy ke každému bytu, který je předmětem NLŘ;</w:t>
      </w:r>
    </w:p>
    <w:p w:rsidR="00554253" w:rsidRPr="001414FB" w:rsidRDefault="00554253" w:rsidP="009F3DAA">
      <w:pPr>
        <w:numPr>
          <w:ilvl w:val="0"/>
          <w:numId w:val="17"/>
        </w:numPr>
        <w:tabs>
          <w:tab w:val="num" w:pos="2880"/>
        </w:tabs>
        <w:autoSpaceDE w:val="0"/>
        <w:autoSpaceDN w:val="0"/>
        <w:adjustRightInd w:val="0"/>
        <w:spacing w:before="120"/>
        <w:ind w:left="709"/>
        <w:jc w:val="both"/>
        <w:rPr>
          <w:sz w:val="22"/>
          <w:szCs w:val="22"/>
        </w:rPr>
      </w:pPr>
      <w:r w:rsidRPr="001414FB">
        <w:rPr>
          <w:sz w:val="22"/>
          <w:szCs w:val="22"/>
        </w:rPr>
        <w:t>účastník předloží průkaz totožnosti.</w:t>
      </w:r>
    </w:p>
    <w:p w:rsidR="00554253" w:rsidRPr="001414FB" w:rsidRDefault="00554253" w:rsidP="00554253">
      <w:pPr>
        <w:autoSpaceDE w:val="0"/>
        <w:autoSpaceDN w:val="0"/>
        <w:adjustRightInd w:val="0"/>
        <w:rPr>
          <w:sz w:val="22"/>
          <w:szCs w:val="22"/>
        </w:rPr>
      </w:pPr>
    </w:p>
    <w:p w:rsidR="00554253" w:rsidRPr="004D3E74" w:rsidRDefault="00554253" w:rsidP="00554253">
      <w:pPr>
        <w:autoSpaceDE w:val="0"/>
        <w:autoSpaceDN w:val="0"/>
        <w:adjustRightInd w:val="0"/>
        <w:rPr>
          <w:szCs w:val="24"/>
        </w:rPr>
      </w:pPr>
    </w:p>
    <w:p w:rsidR="00554253" w:rsidRPr="004D3E74" w:rsidRDefault="00554253" w:rsidP="009F3DAA">
      <w:pPr>
        <w:numPr>
          <w:ilvl w:val="0"/>
          <w:numId w:val="18"/>
        </w:numPr>
        <w:autoSpaceDE w:val="0"/>
        <w:autoSpaceDN w:val="0"/>
        <w:adjustRightInd w:val="0"/>
        <w:rPr>
          <w:b/>
          <w:bCs/>
          <w:szCs w:val="24"/>
        </w:rPr>
      </w:pPr>
      <w:r w:rsidRPr="004D3E74">
        <w:rPr>
          <w:b/>
          <w:bCs/>
          <w:szCs w:val="24"/>
        </w:rPr>
        <w:t>PRŮBĚH LICITACE</w:t>
      </w:r>
    </w:p>
    <w:p w:rsidR="00554253" w:rsidRPr="007438C9" w:rsidRDefault="00554253" w:rsidP="009F3DAA">
      <w:pPr>
        <w:numPr>
          <w:ilvl w:val="0"/>
          <w:numId w:val="19"/>
        </w:numPr>
        <w:tabs>
          <w:tab w:val="num" w:pos="1080"/>
        </w:tabs>
        <w:spacing w:before="120"/>
        <w:ind w:left="426" w:hanging="426"/>
        <w:jc w:val="both"/>
        <w:rPr>
          <w:sz w:val="22"/>
          <w:szCs w:val="22"/>
        </w:rPr>
      </w:pPr>
      <w:r w:rsidRPr="007438C9">
        <w:rPr>
          <w:snapToGrid w:val="0"/>
          <w:sz w:val="22"/>
          <w:szCs w:val="22"/>
        </w:rPr>
        <w:t>Komise pro licitaci musí být nejméně 3členná, vždy se zúčastní</w:t>
      </w:r>
      <w:r w:rsidRPr="007438C9">
        <w:rPr>
          <w:sz w:val="22"/>
          <w:szCs w:val="22"/>
        </w:rPr>
        <w:t xml:space="preserve"> vedoucí odboru správy obecního majetku, příslušný uvolněný člen Rady města Frýdku-Místku a </w:t>
      </w:r>
      <w:r w:rsidR="00654DA2">
        <w:rPr>
          <w:sz w:val="22"/>
          <w:szCs w:val="22"/>
        </w:rPr>
        <w:t>bytový referent</w:t>
      </w:r>
      <w:r w:rsidRPr="007438C9">
        <w:rPr>
          <w:sz w:val="22"/>
          <w:szCs w:val="22"/>
        </w:rPr>
        <w:t xml:space="preserve"> odboru správy obecního majetku. </w:t>
      </w:r>
    </w:p>
    <w:p w:rsidR="00554253" w:rsidRPr="007438C9" w:rsidRDefault="00554253" w:rsidP="00FA5CBA">
      <w:pPr>
        <w:ind w:left="426" w:hanging="426"/>
        <w:jc w:val="both"/>
        <w:rPr>
          <w:sz w:val="22"/>
          <w:szCs w:val="22"/>
        </w:rPr>
      </w:pPr>
    </w:p>
    <w:p w:rsidR="00554253" w:rsidRPr="001414FB" w:rsidRDefault="00554253" w:rsidP="009F3DAA">
      <w:pPr>
        <w:numPr>
          <w:ilvl w:val="0"/>
          <w:numId w:val="19"/>
        </w:numPr>
        <w:tabs>
          <w:tab w:val="num" w:pos="1080"/>
        </w:tabs>
        <w:autoSpaceDE w:val="0"/>
        <w:autoSpaceDN w:val="0"/>
        <w:adjustRightInd w:val="0"/>
        <w:ind w:left="426" w:hanging="426"/>
        <w:jc w:val="both"/>
        <w:rPr>
          <w:sz w:val="22"/>
          <w:szCs w:val="22"/>
        </w:rPr>
      </w:pPr>
      <w:r w:rsidRPr="001414FB">
        <w:rPr>
          <w:sz w:val="22"/>
          <w:szCs w:val="22"/>
        </w:rPr>
        <w:t>Licitaci provede referent odboru správy obecního majetku.</w:t>
      </w:r>
    </w:p>
    <w:p w:rsidR="00554253" w:rsidRPr="001414FB" w:rsidRDefault="00554253" w:rsidP="00FA5CBA">
      <w:pPr>
        <w:autoSpaceDE w:val="0"/>
        <w:autoSpaceDN w:val="0"/>
        <w:adjustRightInd w:val="0"/>
        <w:ind w:left="426" w:hanging="426"/>
        <w:jc w:val="both"/>
        <w:rPr>
          <w:sz w:val="22"/>
          <w:szCs w:val="22"/>
        </w:rPr>
      </w:pPr>
    </w:p>
    <w:p w:rsidR="00554253" w:rsidRPr="001414FB" w:rsidRDefault="00554253" w:rsidP="009F3DAA">
      <w:pPr>
        <w:numPr>
          <w:ilvl w:val="0"/>
          <w:numId w:val="19"/>
        </w:numPr>
        <w:tabs>
          <w:tab w:val="num" w:pos="1080"/>
        </w:tabs>
        <w:autoSpaceDE w:val="0"/>
        <w:autoSpaceDN w:val="0"/>
        <w:adjustRightInd w:val="0"/>
        <w:ind w:left="426" w:hanging="426"/>
        <w:jc w:val="both"/>
        <w:rPr>
          <w:sz w:val="22"/>
          <w:szCs w:val="22"/>
        </w:rPr>
      </w:pPr>
      <w:r w:rsidRPr="001414FB">
        <w:rPr>
          <w:sz w:val="22"/>
          <w:szCs w:val="22"/>
        </w:rPr>
        <w:t>Právo na uzavření smlouvy o nájmu bytu (dále jen „nájemní smlouva“) vzniká tomu účastníkovi, který nabídne nejvyšší měsíční nájemné  za 1m</w:t>
      </w:r>
      <w:r w:rsidRPr="001414FB">
        <w:rPr>
          <w:sz w:val="22"/>
          <w:szCs w:val="22"/>
          <w:vertAlign w:val="superscript"/>
        </w:rPr>
        <w:t xml:space="preserve">2 </w:t>
      </w:r>
      <w:r w:rsidRPr="001414FB">
        <w:rPr>
          <w:sz w:val="22"/>
          <w:szCs w:val="22"/>
        </w:rPr>
        <w:t xml:space="preserve">podlahové plochy bytu. </w:t>
      </w:r>
    </w:p>
    <w:p w:rsidR="00554253" w:rsidRPr="001414FB" w:rsidRDefault="00554253" w:rsidP="00FA5CBA">
      <w:pPr>
        <w:ind w:left="426" w:hanging="426"/>
        <w:rPr>
          <w:sz w:val="22"/>
          <w:szCs w:val="22"/>
        </w:rPr>
      </w:pPr>
    </w:p>
    <w:p w:rsidR="00554253" w:rsidRPr="001414FB" w:rsidRDefault="00554253" w:rsidP="009F3DAA">
      <w:pPr>
        <w:numPr>
          <w:ilvl w:val="0"/>
          <w:numId w:val="19"/>
        </w:numPr>
        <w:tabs>
          <w:tab w:val="num" w:pos="1080"/>
        </w:tabs>
        <w:autoSpaceDE w:val="0"/>
        <w:autoSpaceDN w:val="0"/>
        <w:adjustRightInd w:val="0"/>
        <w:ind w:left="426" w:hanging="426"/>
        <w:jc w:val="both"/>
        <w:rPr>
          <w:sz w:val="22"/>
          <w:szCs w:val="22"/>
        </w:rPr>
      </w:pPr>
      <w:r w:rsidRPr="001414FB">
        <w:rPr>
          <w:sz w:val="22"/>
          <w:szCs w:val="22"/>
        </w:rPr>
        <w:t>Nedojde-li k uzavření nájemní smlouvy s vítězem licitace za podmínek uvedených v</w:t>
      </w:r>
      <w:r>
        <w:rPr>
          <w:sz w:val="22"/>
          <w:szCs w:val="22"/>
        </w:rPr>
        <w:t xml:space="preserve"> Zásadách, </w:t>
      </w:r>
      <w:r w:rsidRPr="001414FB">
        <w:rPr>
          <w:sz w:val="22"/>
          <w:szCs w:val="22"/>
        </w:rPr>
        <w:t xml:space="preserve"> bude vyzván další účastník v pořadí (náhradník) k uzavření nájemní smlouvy, a to za výši nájemného, kterou v licitaci nabídl. </w:t>
      </w:r>
    </w:p>
    <w:p w:rsidR="00554253" w:rsidRPr="004D3E74" w:rsidRDefault="00554253" w:rsidP="00554253">
      <w:pPr>
        <w:autoSpaceDE w:val="0"/>
        <w:autoSpaceDN w:val="0"/>
        <w:adjustRightInd w:val="0"/>
        <w:jc w:val="both"/>
        <w:rPr>
          <w:szCs w:val="24"/>
        </w:rPr>
      </w:pPr>
    </w:p>
    <w:p w:rsidR="00554253" w:rsidRPr="004D3E74" w:rsidRDefault="00554253" w:rsidP="00554253">
      <w:pPr>
        <w:autoSpaceDE w:val="0"/>
        <w:autoSpaceDN w:val="0"/>
        <w:adjustRightInd w:val="0"/>
        <w:jc w:val="both"/>
        <w:rPr>
          <w:szCs w:val="24"/>
        </w:rPr>
      </w:pPr>
    </w:p>
    <w:p w:rsidR="00554253" w:rsidRPr="00FA5CBA" w:rsidRDefault="00554253" w:rsidP="009F3DAA">
      <w:pPr>
        <w:numPr>
          <w:ilvl w:val="0"/>
          <w:numId w:val="18"/>
        </w:numPr>
        <w:tabs>
          <w:tab w:val="clear" w:pos="1080"/>
        </w:tabs>
        <w:autoSpaceDE w:val="0"/>
        <w:autoSpaceDN w:val="0"/>
        <w:adjustRightInd w:val="0"/>
        <w:rPr>
          <w:b/>
          <w:bCs/>
          <w:szCs w:val="24"/>
        </w:rPr>
      </w:pPr>
      <w:r w:rsidRPr="00FA5CBA">
        <w:rPr>
          <w:b/>
          <w:bCs/>
          <w:szCs w:val="24"/>
        </w:rPr>
        <w:t>UZAVŘENÍ NÁJEMNÍ SMLOUVY</w:t>
      </w:r>
    </w:p>
    <w:p w:rsidR="00554253" w:rsidRPr="001414FB" w:rsidRDefault="00554253" w:rsidP="009F3DAA">
      <w:pPr>
        <w:numPr>
          <w:ilvl w:val="0"/>
          <w:numId w:val="20"/>
        </w:numPr>
        <w:tabs>
          <w:tab w:val="num" w:pos="1080"/>
        </w:tabs>
        <w:autoSpaceDE w:val="0"/>
        <w:autoSpaceDN w:val="0"/>
        <w:adjustRightInd w:val="0"/>
        <w:spacing w:before="120"/>
        <w:ind w:left="426" w:hanging="426"/>
        <w:jc w:val="both"/>
        <w:rPr>
          <w:sz w:val="22"/>
          <w:szCs w:val="22"/>
        </w:rPr>
      </w:pPr>
      <w:r w:rsidRPr="001414FB">
        <w:rPr>
          <w:sz w:val="22"/>
          <w:szCs w:val="22"/>
        </w:rPr>
        <w:t>Na uzavření nájemní smlouvy na základě výsledku licitace dle Zásad</w:t>
      </w:r>
      <w:r>
        <w:rPr>
          <w:sz w:val="22"/>
          <w:szCs w:val="22"/>
        </w:rPr>
        <w:t xml:space="preserve"> </w:t>
      </w:r>
      <w:r w:rsidRPr="001414FB">
        <w:rPr>
          <w:sz w:val="22"/>
          <w:szCs w:val="22"/>
        </w:rPr>
        <w:t>není právní nárok.</w:t>
      </w:r>
    </w:p>
    <w:p w:rsidR="00554253" w:rsidRPr="001414FB" w:rsidRDefault="00554253" w:rsidP="00FA5CBA">
      <w:pPr>
        <w:tabs>
          <w:tab w:val="num" w:pos="1080"/>
        </w:tabs>
        <w:autoSpaceDE w:val="0"/>
        <w:autoSpaceDN w:val="0"/>
        <w:adjustRightInd w:val="0"/>
        <w:ind w:left="426" w:hanging="426"/>
        <w:jc w:val="both"/>
        <w:rPr>
          <w:sz w:val="22"/>
          <w:szCs w:val="22"/>
        </w:rPr>
      </w:pPr>
    </w:p>
    <w:p w:rsidR="00554253" w:rsidRPr="001414FB" w:rsidRDefault="00554253" w:rsidP="009F3DAA">
      <w:pPr>
        <w:numPr>
          <w:ilvl w:val="0"/>
          <w:numId w:val="20"/>
        </w:numPr>
        <w:tabs>
          <w:tab w:val="num" w:pos="1080"/>
        </w:tabs>
        <w:autoSpaceDE w:val="0"/>
        <w:autoSpaceDN w:val="0"/>
        <w:adjustRightInd w:val="0"/>
        <w:ind w:left="426" w:hanging="426"/>
        <w:jc w:val="both"/>
        <w:rPr>
          <w:sz w:val="22"/>
          <w:szCs w:val="22"/>
        </w:rPr>
      </w:pPr>
      <w:r w:rsidRPr="001414FB">
        <w:rPr>
          <w:sz w:val="22"/>
          <w:szCs w:val="22"/>
        </w:rPr>
        <w:t>Nájemní smlouva s vítězem licitace musí být  uzavřena do 7 dnů ode dne licitace po splnění těchto podmínek:</w:t>
      </w:r>
    </w:p>
    <w:p w:rsidR="00554253" w:rsidRPr="001414FB" w:rsidRDefault="00554253" w:rsidP="009F3DAA">
      <w:pPr>
        <w:numPr>
          <w:ilvl w:val="0"/>
          <w:numId w:val="21"/>
        </w:numPr>
        <w:tabs>
          <w:tab w:val="num" w:pos="2880"/>
        </w:tabs>
        <w:autoSpaceDE w:val="0"/>
        <w:autoSpaceDN w:val="0"/>
        <w:adjustRightInd w:val="0"/>
        <w:spacing w:before="120"/>
        <w:ind w:left="851" w:hanging="425"/>
        <w:jc w:val="both"/>
        <w:rPr>
          <w:sz w:val="22"/>
          <w:szCs w:val="22"/>
        </w:rPr>
      </w:pPr>
      <w:r w:rsidRPr="001414FB">
        <w:rPr>
          <w:sz w:val="22"/>
          <w:szCs w:val="22"/>
        </w:rPr>
        <w:t xml:space="preserve">skutečnosti uvedené v bodě I.4., které účastník osvědčil svým podpisem na Čestném prohlášení, budou ověřeny jako pravdivé, </w:t>
      </w:r>
    </w:p>
    <w:p w:rsidR="00554253" w:rsidRPr="001414FB" w:rsidRDefault="00554253" w:rsidP="009F3DAA">
      <w:pPr>
        <w:numPr>
          <w:ilvl w:val="0"/>
          <w:numId w:val="21"/>
        </w:numPr>
        <w:tabs>
          <w:tab w:val="num" w:pos="2880"/>
        </w:tabs>
        <w:autoSpaceDE w:val="0"/>
        <w:autoSpaceDN w:val="0"/>
        <w:adjustRightInd w:val="0"/>
        <w:ind w:left="851" w:hanging="425"/>
        <w:jc w:val="both"/>
        <w:rPr>
          <w:sz w:val="22"/>
          <w:szCs w:val="22"/>
        </w:rPr>
      </w:pPr>
      <w:r w:rsidRPr="001414FB">
        <w:rPr>
          <w:sz w:val="22"/>
          <w:szCs w:val="22"/>
        </w:rPr>
        <w:t>vítěz zaplatí vylicitované měsíční nájemné vč. záloh na služby pro první 3 měsíce nájemního vztahu,</w:t>
      </w:r>
    </w:p>
    <w:p w:rsidR="00554253" w:rsidRPr="001414FB" w:rsidRDefault="00554253" w:rsidP="00554253">
      <w:pPr>
        <w:tabs>
          <w:tab w:val="num" w:pos="1080"/>
        </w:tabs>
        <w:autoSpaceDE w:val="0"/>
        <w:autoSpaceDN w:val="0"/>
        <w:adjustRightInd w:val="0"/>
        <w:ind w:left="360"/>
        <w:jc w:val="both"/>
        <w:rPr>
          <w:sz w:val="22"/>
          <w:szCs w:val="22"/>
        </w:rPr>
      </w:pPr>
    </w:p>
    <w:p w:rsidR="00554253" w:rsidRPr="001414FB" w:rsidRDefault="00554253" w:rsidP="009F3DAA">
      <w:pPr>
        <w:numPr>
          <w:ilvl w:val="0"/>
          <w:numId w:val="20"/>
        </w:numPr>
        <w:tabs>
          <w:tab w:val="num" w:pos="1080"/>
        </w:tabs>
        <w:autoSpaceDE w:val="0"/>
        <w:autoSpaceDN w:val="0"/>
        <w:adjustRightInd w:val="0"/>
        <w:ind w:left="426" w:hanging="426"/>
        <w:jc w:val="both"/>
        <w:rPr>
          <w:sz w:val="22"/>
          <w:szCs w:val="22"/>
        </w:rPr>
      </w:pPr>
      <w:r w:rsidRPr="001414FB">
        <w:rPr>
          <w:sz w:val="22"/>
          <w:szCs w:val="22"/>
        </w:rPr>
        <w:t xml:space="preserve">Nájemní smlouva bude uzavřena na dobu určitou jednoho roku. V případě, že nájemce bude po celou dobu trvání nájemního vztahu řádně dodržovat své povinnosti </w:t>
      </w:r>
      <w:r>
        <w:rPr>
          <w:sz w:val="22"/>
          <w:szCs w:val="22"/>
        </w:rPr>
        <w:t xml:space="preserve">vyplývající </w:t>
      </w:r>
      <w:r w:rsidRPr="001414FB">
        <w:rPr>
          <w:sz w:val="22"/>
          <w:szCs w:val="22"/>
        </w:rPr>
        <w:t>z nájemního vztahu, bude mu nájemní vztah změ</w:t>
      </w:r>
      <w:r>
        <w:rPr>
          <w:sz w:val="22"/>
          <w:szCs w:val="22"/>
        </w:rPr>
        <w:t xml:space="preserve">něn na </w:t>
      </w:r>
      <w:r w:rsidRPr="001414FB">
        <w:rPr>
          <w:sz w:val="22"/>
          <w:szCs w:val="22"/>
        </w:rPr>
        <w:t>dob</w:t>
      </w:r>
      <w:r>
        <w:rPr>
          <w:sz w:val="22"/>
          <w:szCs w:val="22"/>
        </w:rPr>
        <w:t>u</w:t>
      </w:r>
      <w:r w:rsidRPr="001414FB">
        <w:rPr>
          <w:sz w:val="22"/>
          <w:szCs w:val="22"/>
        </w:rPr>
        <w:t xml:space="preserve"> neurčitou. V případě neplnění povinností nájemce vyplývající</w:t>
      </w:r>
      <w:r>
        <w:rPr>
          <w:sz w:val="22"/>
          <w:szCs w:val="22"/>
        </w:rPr>
        <w:t>ch</w:t>
      </w:r>
      <w:r w:rsidRPr="001414FB">
        <w:rPr>
          <w:sz w:val="22"/>
          <w:szCs w:val="22"/>
        </w:rPr>
        <w:t xml:space="preserve"> z nájemní smlouvy nebude nájemní vztah prodloužen. </w:t>
      </w:r>
    </w:p>
    <w:p w:rsidR="00554253" w:rsidRPr="001414FB" w:rsidRDefault="00554253" w:rsidP="007E1BD3">
      <w:pPr>
        <w:autoSpaceDE w:val="0"/>
        <w:autoSpaceDN w:val="0"/>
        <w:adjustRightInd w:val="0"/>
        <w:ind w:left="426" w:hanging="426"/>
        <w:jc w:val="both"/>
        <w:rPr>
          <w:sz w:val="22"/>
          <w:szCs w:val="22"/>
        </w:rPr>
      </w:pPr>
    </w:p>
    <w:p w:rsidR="00554253" w:rsidRPr="001414FB" w:rsidRDefault="00554253" w:rsidP="009F3DAA">
      <w:pPr>
        <w:numPr>
          <w:ilvl w:val="0"/>
          <w:numId w:val="20"/>
        </w:numPr>
        <w:tabs>
          <w:tab w:val="num" w:pos="1080"/>
        </w:tabs>
        <w:autoSpaceDE w:val="0"/>
        <w:autoSpaceDN w:val="0"/>
        <w:adjustRightInd w:val="0"/>
        <w:ind w:left="426" w:hanging="426"/>
        <w:jc w:val="both"/>
        <w:rPr>
          <w:sz w:val="22"/>
          <w:szCs w:val="22"/>
        </w:rPr>
      </w:pPr>
      <w:r w:rsidRPr="0089752A">
        <w:rPr>
          <w:sz w:val="22"/>
          <w:szCs w:val="22"/>
        </w:rPr>
        <w:lastRenderedPageBreak/>
        <w:t xml:space="preserve">Po uzavření nájemní smlouvy s vítězem licitace nebo s náhradníkem zajistí </w:t>
      </w:r>
      <w:r w:rsidRPr="001414FB">
        <w:rPr>
          <w:sz w:val="22"/>
          <w:szCs w:val="22"/>
        </w:rPr>
        <w:t>odbor správy obecního majetku MMFM vrácení zálohy na úhradu nákladů NLŘ všem účastníkům licitace, kteří tuto zálohu složili a podepsali Dohodu o úhradě nákladů NLŘ.</w:t>
      </w:r>
    </w:p>
    <w:p w:rsidR="00554253" w:rsidRPr="001414FB" w:rsidRDefault="00554253" w:rsidP="007E1BD3">
      <w:pPr>
        <w:ind w:left="426" w:hanging="426"/>
        <w:rPr>
          <w:sz w:val="22"/>
          <w:szCs w:val="22"/>
        </w:rPr>
      </w:pPr>
    </w:p>
    <w:p w:rsidR="00554253" w:rsidRPr="001414FB" w:rsidRDefault="00554253" w:rsidP="009F3DAA">
      <w:pPr>
        <w:numPr>
          <w:ilvl w:val="0"/>
          <w:numId w:val="20"/>
        </w:numPr>
        <w:tabs>
          <w:tab w:val="num" w:pos="1080"/>
        </w:tabs>
        <w:autoSpaceDE w:val="0"/>
        <w:autoSpaceDN w:val="0"/>
        <w:adjustRightInd w:val="0"/>
        <w:ind w:left="426" w:hanging="426"/>
        <w:jc w:val="both"/>
        <w:rPr>
          <w:sz w:val="22"/>
          <w:szCs w:val="22"/>
        </w:rPr>
      </w:pPr>
      <w:r w:rsidRPr="001414FB">
        <w:rPr>
          <w:sz w:val="22"/>
          <w:szCs w:val="22"/>
        </w:rPr>
        <w:t>Záloha na úhradu nákladů NLŘ nebude vrácena tomu z účastníků, který se stane vítězem licitace v souladu s</w:t>
      </w:r>
      <w:r>
        <w:rPr>
          <w:sz w:val="22"/>
          <w:szCs w:val="22"/>
        </w:rPr>
        <w:t>e</w:t>
      </w:r>
      <w:r w:rsidRPr="001414FB">
        <w:rPr>
          <w:sz w:val="22"/>
          <w:szCs w:val="22"/>
        </w:rPr>
        <w:t xml:space="preserve"> Zásadami a z důvodu ležících na je</w:t>
      </w:r>
      <w:r>
        <w:rPr>
          <w:sz w:val="22"/>
          <w:szCs w:val="22"/>
        </w:rPr>
        <w:t>ho</w:t>
      </w:r>
      <w:r w:rsidRPr="001414FB">
        <w:rPr>
          <w:sz w:val="22"/>
          <w:szCs w:val="22"/>
        </w:rPr>
        <w:t xml:space="preserve"> straně nedojde k uzavření nájemní smlouvy. Totéž platí i pro náhradníka. </w:t>
      </w:r>
    </w:p>
    <w:p w:rsidR="00554253" w:rsidRPr="004D3E74" w:rsidRDefault="00554253" w:rsidP="00554253">
      <w:pPr>
        <w:tabs>
          <w:tab w:val="num" w:pos="1080"/>
        </w:tabs>
        <w:autoSpaceDE w:val="0"/>
        <w:autoSpaceDN w:val="0"/>
        <w:adjustRightInd w:val="0"/>
        <w:jc w:val="both"/>
        <w:rPr>
          <w:szCs w:val="24"/>
        </w:rPr>
      </w:pPr>
    </w:p>
    <w:p w:rsidR="00554253" w:rsidRPr="004D3E74" w:rsidRDefault="00554253" w:rsidP="00554253">
      <w:pPr>
        <w:tabs>
          <w:tab w:val="num" w:pos="1080"/>
        </w:tabs>
        <w:autoSpaceDE w:val="0"/>
        <w:autoSpaceDN w:val="0"/>
        <w:adjustRightInd w:val="0"/>
        <w:jc w:val="both"/>
        <w:rPr>
          <w:szCs w:val="24"/>
        </w:rPr>
      </w:pPr>
    </w:p>
    <w:p w:rsidR="00554253" w:rsidRPr="004D3E74" w:rsidRDefault="00554253" w:rsidP="009F3DAA">
      <w:pPr>
        <w:numPr>
          <w:ilvl w:val="0"/>
          <w:numId w:val="18"/>
        </w:numPr>
        <w:tabs>
          <w:tab w:val="clear" w:pos="1080"/>
        </w:tabs>
        <w:autoSpaceDE w:val="0"/>
        <w:autoSpaceDN w:val="0"/>
        <w:adjustRightInd w:val="0"/>
        <w:rPr>
          <w:b/>
          <w:bCs/>
          <w:szCs w:val="24"/>
        </w:rPr>
      </w:pPr>
      <w:r w:rsidRPr="004D3E74">
        <w:rPr>
          <w:b/>
          <w:bCs/>
          <w:szCs w:val="24"/>
        </w:rPr>
        <w:t>ZÁVĚREČNÁ USTANOVENÍ</w:t>
      </w:r>
    </w:p>
    <w:p w:rsidR="00554253" w:rsidRPr="001414FB" w:rsidRDefault="00554253" w:rsidP="009F3DAA">
      <w:pPr>
        <w:numPr>
          <w:ilvl w:val="0"/>
          <w:numId w:val="9"/>
        </w:numPr>
        <w:tabs>
          <w:tab w:val="clear" w:pos="1146"/>
          <w:tab w:val="num" w:pos="426"/>
        </w:tabs>
        <w:autoSpaceDE w:val="0"/>
        <w:autoSpaceDN w:val="0"/>
        <w:adjustRightInd w:val="0"/>
        <w:spacing w:before="120"/>
        <w:ind w:left="426" w:hanging="426"/>
        <w:jc w:val="both"/>
        <w:rPr>
          <w:sz w:val="22"/>
          <w:szCs w:val="22"/>
        </w:rPr>
      </w:pPr>
      <w:r w:rsidRPr="001414FB">
        <w:rPr>
          <w:sz w:val="22"/>
          <w:szCs w:val="22"/>
        </w:rPr>
        <w:t xml:space="preserve">Uplatňováním </w:t>
      </w:r>
      <w:r>
        <w:rPr>
          <w:sz w:val="22"/>
          <w:szCs w:val="22"/>
        </w:rPr>
        <w:t xml:space="preserve">Zásad </w:t>
      </w:r>
      <w:r w:rsidRPr="001414FB">
        <w:rPr>
          <w:sz w:val="22"/>
          <w:szCs w:val="22"/>
        </w:rPr>
        <w:t xml:space="preserve">nejsou dotčena ustanovení občanského zákoníku, upravující nájem bytu </w:t>
      </w:r>
      <w:r>
        <w:rPr>
          <w:sz w:val="22"/>
          <w:szCs w:val="22"/>
        </w:rPr>
        <w:br/>
      </w:r>
      <w:r w:rsidRPr="001414FB">
        <w:rPr>
          <w:sz w:val="22"/>
          <w:szCs w:val="22"/>
        </w:rPr>
        <w:t>a zákona č. 128/2000 Sb., o obcích (obecní zřízení), v platném znění.</w:t>
      </w:r>
    </w:p>
    <w:p w:rsidR="00554253" w:rsidRDefault="00554253" w:rsidP="009F3DAA">
      <w:pPr>
        <w:numPr>
          <w:ilvl w:val="0"/>
          <w:numId w:val="9"/>
        </w:numPr>
        <w:tabs>
          <w:tab w:val="clear" w:pos="1146"/>
          <w:tab w:val="num" w:pos="426"/>
        </w:tabs>
        <w:autoSpaceDE w:val="0"/>
        <w:autoSpaceDN w:val="0"/>
        <w:adjustRightInd w:val="0"/>
        <w:ind w:left="426" w:hanging="426"/>
        <w:jc w:val="both"/>
        <w:rPr>
          <w:sz w:val="22"/>
          <w:szCs w:val="22"/>
        </w:rPr>
      </w:pPr>
      <w:r w:rsidRPr="001414FB">
        <w:rPr>
          <w:sz w:val="22"/>
          <w:szCs w:val="22"/>
        </w:rPr>
        <w:t xml:space="preserve">Zásady nabídkového licitačního řízení pronájmu bytů byly schváleny Radou města Frýdku-Místku na její </w:t>
      </w:r>
      <w:r w:rsidR="00D80D36">
        <w:rPr>
          <w:sz w:val="22"/>
          <w:szCs w:val="22"/>
        </w:rPr>
        <w:t>48</w:t>
      </w:r>
      <w:r w:rsidRPr="001414FB">
        <w:rPr>
          <w:sz w:val="22"/>
          <w:szCs w:val="22"/>
        </w:rPr>
        <w:t xml:space="preserve">. schůzi konané dne </w:t>
      </w:r>
      <w:r w:rsidR="007E1BD3">
        <w:rPr>
          <w:sz w:val="22"/>
          <w:szCs w:val="22"/>
        </w:rPr>
        <w:t>2</w:t>
      </w:r>
      <w:r w:rsidR="004E6CEC">
        <w:rPr>
          <w:sz w:val="22"/>
          <w:szCs w:val="22"/>
        </w:rPr>
        <w:t>6</w:t>
      </w:r>
      <w:r>
        <w:rPr>
          <w:sz w:val="22"/>
          <w:szCs w:val="22"/>
        </w:rPr>
        <w:t>.</w:t>
      </w:r>
      <w:r w:rsidR="007E1BD3">
        <w:rPr>
          <w:sz w:val="22"/>
          <w:szCs w:val="22"/>
        </w:rPr>
        <w:t>0</w:t>
      </w:r>
      <w:r>
        <w:rPr>
          <w:sz w:val="22"/>
          <w:szCs w:val="22"/>
        </w:rPr>
        <w:t>1.201</w:t>
      </w:r>
      <w:r w:rsidR="007E1BD3">
        <w:rPr>
          <w:sz w:val="22"/>
          <w:szCs w:val="22"/>
        </w:rPr>
        <w:t>6</w:t>
      </w:r>
      <w:r w:rsidRPr="001414FB">
        <w:rPr>
          <w:sz w:val="22"/>
          <w:szCs w:val="22"/>
        </w:rPr>
        <w:t xml:space="preserve"> a nabyly účinnosti dnem </w:t>
      </w:r>
      <w:r w:rsidR="004E6CEC">
        <w:rPr>
          <w:sz w:val="22"/>
          <w:szCs w:val="22"/>
        </w:rPr>
        <w:t>0</w:t>
      </w:r>
      <w:r w:rsidRPr="001414FB">
        <w:rPr>
          <w:sz w:val="22"/>
          <w:szCs w:val="22"/>
        </w:rPr>
        <w:t>1.</w:t>
      </w:r>
      <w:r>
        <w:rPr>
          <w:sz w:val="22"/>
          <w:szCs w:val="22"/>
        </w:rPr>
        <w:t>0</w:t>
      </w:r>
      <w:r w:rsidR="004E6CEC">
        <w:rPr>
          <w:sz w:val="22"/>
          <w:szCs w:val="22"/>
        </w:rPr>
        <w:t>2</w:t>
      </w:r>
      <w:r w:rsidRPr="001414FB">
        <w:rPr>
          <w:sz w:val="22"/>
          <w:szCs w:val="22"/>
        </w:rPr>
        <w:t>.201</w:t>
      </w:r>
      <w:r w:rsidR="007E1BD3">
        <w:rPr>
          <w:sz w:val="22"/>
          <w:szCs w:val="22"/>
        </w:rPr>
        <w:t>6</w:t>
      </w:r>
      <w:r w:rsidRPr="001414FB">
        <w:rPr>
          <w:sz w:val="22"/>
          <w:szCs w:val="22"/>
        </w:rPr>
        <w:t>.</w:t>
      </w:r>
    </w:p>
    <w:p w:rsidR="00554253" w:rsidRPr="001414FB" w:rsidRDefault="00554253" w:rsidP="007E1BD3">
      <w:pPr>
        <w:autoSpaceDE w:val="0"/>
        <w:autoSpaceDN w:val="0"/>
        <w:adjustRightInd w:val="0"/>
        <w:ind w:left="360"/>
        <w:jc w:val="both"/>
        <w:rPr>
          <w:sz w:val="22"/>
          <w:szCs w:val="22"/>
        </w:rPr>
      </w:pPr>
    </w:p>
    <w:p w:rsidR="00554253" w:rsidRDefault="00554253" w:rsidP="00554253">
      <w:pPr>
        <w:autoSpaceDE w:val="0"/>
        <w:autoSpaceDN w:val="0"/>
        <w:adjustRightInd w:val="0"/>
        <w:jc w:val="both"/>
        <w:rPr>
          <w:sz w:val="22"/>
          <w:szCs w:val="22"/>
        </w:rPr>
      </w:pPr>
    </w:p>
    <w:p w:rsidR="00554253" w:rsidRDefault="00554253" w:rsidP="00326A0D">
      <w:pPr>
        <w:rPr>
          <w:sz w:val="22"/>
          <w:szCs w:val="22"/>
        </w:rPr>
      </w:pPr>
    </w:p>
    <w:p w:rsidR="00554253" w:rsidRDefault="00554253" w:rsidP="00326A0D">
      <w:pPr>
        <w:rPr>
          <w:sz w:val="22"/>
          <w:szCs w:val="22"/>
        </w:rPr>
      </w:pPr>
    </w:p>
    <w:p w:rsidR="00554253" w:rsidRDefault="00554253"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326A0D">
      <w:pPr>
        <w:rPr>
          <w:sz w:val="22"/>
          <w:szCs w:val="22"/>
        </w:rPr>
      </w:pPr>
    </w:p>
    <w:p w:rsidR="00A10124" w:rsidRDefault="00A10124" w:rsidP="00A10124">
      <w:pPr>
        <w:jc w:val="center"/>
        <w:rPr>
          <w:b/>
          <w:bCs/>
          <w:sz w:val="32"/>
          <w:szCs w:val="32"/>
        </w:rPr>
      </w:pPr>
      <w:r w:rsidRPr="00872178">
        <w:rPr>
          <w:b/>
          <w:bCs/>
          <w:sz w:val="32"/>
          <w:szCs w:val="32"/>
        </w:rPr>
        <w:lastRenderedPageBreak/>
        <w:t>ČÁST II.</w:t>
      </w:r>
    </w:p>
    <w:p w:rsidR="00A10124" w:rsidRPr="00872178" w:rsidRDefault="00A10124" w:rsidP="00872178">
      <w:pPr>
        <w:spacing w:before="240" w:after="360"/>
        <w:jc w:val="center"/>
        <w:rPr>
          <w:b/>
          <w:bCs/>
          <w:sz w:val="32"/>
          <w:szCs w:val="32"/>
        </w:rPr>
      </w:pPr>
      <w:r w:rsidRPr="00872178">
        <w:rPr>
          <w:b/>
          <w:bCs/>
          <w:sz w:val="32"/>
          <w:szCs w:val="32"/>
        </w:rPr>
        <w:t>Zásady přidělování bytů v režimu sociálního bydlení</w:t>
      </w:r>
    </w:p>
    <w:p w:rsidR="004E263D" w:rsidRPr="004E263D" w:rsidRDefault="004E263D" w:rsidP="004E263D">
      <w:pPr>
        <w:jc w:val="both"/>
        <w:rPr>
          <w:sz w:val="22"/>
        </w:rPr>
      </w:pPr>
      <w:r w:rsidRPr="004E263D">
        <w:rPr>
          <w:sz w:val="22"/>
        </w:rPr>
        <w:t>Zásady přidělování bytů v režimu sociálního bydlení (dále jen „</w:t>
      </w:r>
      <w:r w:rsidRPr="004E263D">
        <w:rPr>
          <w:i/>
          <w:sz w:val="22"/>
        </w:rPr>
        <w:t>Zásady</w:t>
      </w:r>
      <w:r w:rsidRPr="004E263D">
        <w:rPr>
          <w:sz w:val="22"/>
        </w:rPr>
        <w:t xml:space="preserve">“) upravují postup a podmínky při přidělování bytů v režimu sociálního bydlení a vymezují kritéria pro hodnocení žádosti pro účely sestavení pořadníku. </w:t>
      </w:r>
    </w:p>
    <w:p w:rsidR="004E263D" w:rsidRPr="004E263D" w:rsidRDefault="004E263D" w:rsidP="004E263D">
      <w:pPr>
        <w:jc w:val="both"/>
      </w:pPr>
    </w:p>
    <w:p w:rsidR="004E263D" w:rsidRPr="004E263D" w:rsidRDefault="004E263D" w:rsidP="004E263D">
      <w:pPr>
        <w:ind w:left="902" w:hanging="902"/>
        <w:jc w:val="both"/>
        <w:rPr>
          <w:b/>
          <w:bCs/>
          <w:snapToGrid w:val="0"/>
        </w:rPr>
      </w:pPr>
      <w:r w:rsidRPr="004E263D">
        <w:rPr>
          <w:b/>
          <w:bCs/>
          <w:snapToGrid w:val="0"/>
        </w:rPr>
        <w:t>Definice</w:t>
      </w:r>
    </w:p>
    <w:tbl>
      <w:tblPr>
        <w:tblW w:w="9180" w:type="dxa"/>
        <w:tblInd w:w="108" w:type="dxa"/>
        <w:tblLook w:val="01E0" w:firstRow="1" w:lastRow="1" w:firstColumn="1" w:lastColumn="1" w:noHBand="0" w:noVBand="0"/>
      </w:tblPr>
      <w:tblGrid>
        <w:gridCol w:w="2396"/>
        <w:gridCol w:w="6784"/>
      </w:tblGrid>
      <w:tr w:rsidR="004E263D" w:rsidRPr="004E263D" w:rsidTr="00404C93">
        <w:trPr>
          <w:trHeight w:val="462"/>
        </w:trPr>
        <w:tc>
          <w:tcPr>
            <w:tcW w:w="2396" w:type="dxa"/>
            <w:tcBorders>
              <w:top w:val="single" w:sz="4" w:space="0" w:color="auto"/>
              <w:left w:val="single" w:sz="4" w:space="0" w:color="auto"/>
              <w:bottom w:val="single" w:sz="4" w:space="0" w:color="auto"/>
              <w:right w:val="single" w:sz="4" w:space="0" w:color="auto"/>
            </w:tcBorders>
            <w:vAlign w:val="center"/>
          </w:tcPr>
          <w:p w:rsidR="004E263D" w:rsidRPr="004E263D" w:rsidRDefault="004E263D" w:rsidP="004E263D">
            <w:pPr>
              <w:rPr>
                <w:b/>
                <w:bCs/>
                <w:sz w:val="22"/>
              </w:rPr>
            </w:pPr>
            <w:r w:rsidRPr="004E263D">
              <w:rPr>
                <w:b/>
                <w:bCs/>
                <w:sz w:val="22"/>
              </w:rPr>
              <w:t>Název</w:t>
            </w:r>
          </w:p>
        </w:tc>
        <w:tc>
          <w:tcPr>
            <w:tcW w:w="6784" w:type="dxa"/>
            <w:tcBorders>
              <w:top w:val="single" w:sz="4" w:space="0" w:color="auto"/>
              <w:left w:val="single" w:sz="4" w:space="0" w:color="auto"/>
              <w:bottom w:val="single" w:sz="4" w:space="0" w:color="auto"/>
              <w:right w:val="single" w:sz="4" w:space="0" w:color="auto"/>
            </w:tcBorders>
            <w:vAlign w:val="center"/>
          </w:tcPr>
          <w:p w:rsidR="004E263D" w:rsidRPr="004E263D" w:rsidRDefault="004E263D" w:rsidP="004E263D">
            <w:pPr>
              <w:ind w:left="80"/>
              <w:rPr>
                <w:b/>
                <w:bCs/>
                <w:sz w:val="22"/>
              </w:rPr>
            </w:pPr>
            <w:r w:rsidRPr="004E263D">
              <w:rPr>
                <w:b/>
                <w:bCs/>
                <w:sz w:val="22"/>
              </w:rPr>
              <w:t>Popis</w:t>
            </w:r>
          </w:p>
        </w:tc>
      </w:tr>
      <w:tr w:rsidR="004E263D" w:rsidRPr="004E263D" w:rsidTr="00404C93">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byty zvláštního určení - bezbariérové byty</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rPr>
            </w:pPr>
            <w:r w:rsidRPr="004E263D">
              <w:rPr>
                <w:sz w:val="22"/>
              </w:rPr>
              <w:t xml:space="preserve">11 bytů s bezbariérovou úpravou o velikosti 1 + 0 v domě čp. 811 na ul. Malý Koloredov, byt č. 1 o velikosti 1 + 0 v domě čp. </w:t>
            </w:r>
            <w:smartTag w:uri="urn:schemas-microsoft-com:office:smarttags" w:element="metricconverter">
              <w:smartTagPr>
                <w:attr w:name="ProductID" w:val="55 a"/>
              </w:smartTagPr>
              <w:r w:rsidRPr="004E263D">
                <w:rPr>
                  <w:sz w:val="22"/>
                </w:rPr>
                <w:t>55 a</w:t>
              </w:r>
            </w:smartTag>
            <w:r w:rsidRPr="004E263D">
              <w:rPr>
                <w:sz w:val="22"/>
              </w:rPr>
              <w:t xml:space="preserve"> byt č. 3 o velikosti 1 + 0 v domě čp. 56 na ul. Zámecká ve Frýdku-Místku</w:t>
            </w:r>
          </w:p>
        </w:tc>
      </w:tr>
      <w:tr w:rsidR="004E263D" w:rsidRPr="004E263D" w:rsidTr="00404C93">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byty pro osoby se specifickými potřebami</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rPr>
            </w:pPr>
            <w:r w:rsidRPr="004E263D">
              <w:rPr>
                <w:sz w:val="22"/>
              </w:rPr>
              <w:t xml:space="preserve">byty č. 1 - 5 o velikosti 2 + 0 v domě čp. </w:t>
            </w:r>
            <w:smartTag w:uri="urn:schemas-microsoft-com:office:smarttags" w:element="metricconverter">
              <w:smartTagPr>
                <w:attr w:name="ProductID" w:val="146 a"/>
              </w:smartTagPr>
              <w:r w:rsidRPr="004E263D">
                <w:rPr>
                  <w:sz w:val="22"/>
                </w:rPr>
                <w:t>146 a</w:t>
              </w:r>
            </w:smartTag>
            <w:r w:rsidRPr="004E263D">
              <w:rPr>
                <w:sz w:val="22"/>
              </w:rPr>
              <w:t xml:space="preserve"> byty č. 1, </w:t>
            </w:r>
            <w:smartTag w:uri="urn:schemas-microsoft-com:office:smarttags" w:element="metricconverter">
              <w:smartTagPr>
                <w:attr w:name="ProductID" w:val="4 a"/>
              </w:smartTagPr>
              <w:r w:rsidRPr="004E263D">
                <w:rPr>
                  <w:sz w:val="22"/>
                </w:rPr>
                <w:t>4 a</w:t>
              </w:r>
            </w:smartTag>
            <w:r w:rsidRPr="004E263D">
              <w:rPr>
                <w:sz w:val="22"/>
              </w:rPr>
              <w:t xml:space="preserve"> 5 o velikosti 2 + 0 v domě čp. 147 na ul. 17. listopadu ve Frýdku-Místku</w:t>
            </w:r>
          </w:p>
        </w:tc>
      </w:tr>
      <w:tr w:rsidR="004E263D" w:rsidRPr="004E263D" w:rsidTr="00404C93">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byty pro osoby sociálně znevýhodněné</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rPr>
            </w:pPr>
            <w:r w:rsidRPr="004E263D">
              <w:rPr>
                <w:sz w:val="22"/>
              </w:rPr>
              <w:t>vhodné uvolněné byty nezatížené dluhem po předchozím nájemci dle potřeb vzešlých z pořadníku sestavovaného pro osoby sociálně znevýhodněné</w:t>
            </w:r>
          </w:p>
        </w:tc>
      </w:tr>
      <w:tr w:rsidR="004E263D" w:rsidRPr="004E263D" w:rsidTr="00404C93">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byty s částečnou bezbariérovou úpravou</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rPr>
            </w:pPr>
            <w:r w:rsidRPr="004E263D">
              <w:rPr>
                <w:sz w:val="22"/>
              </w:rPr>
              <w:t xml:space="preserve">12 bytů o velikosti 1 + 1, 2 + </w:t>
            </w:r>
            <w:smartTag w:uri="urn:schemas-microsoft-com:office:smarttags" w:element="metricconverter">
              <w:smartTagPr>
                <w:attr w:name="ProductID" w:val="1 a"/>
              </w:smartTagPr>
              <w:r w:rsidRPr="004E263D">
                <w:rPr>
                  <w:sz w:val="22"/>
                </w:rPr>
                <w:t>1 a</w:t>
              </w:r>
            </w:smartTag>
            <w:r w:rsidRPr="004E263D">
              <w:rPr>
                <w:sz w:val="22"/>
              </w:rPr>
              <w:t xml:space="preserve"> 3 + 1 v domě čp. 605 na ul. Sadová ve Frýdku-Místku</w:t>
            </w:r>
          </w:p>
        </w:tc>
      </w:tr>
      <w:tr w:rsidR="004E263D" w:rsidRPr="004E263D" w:rsidTr="00404C93">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byty s poskytovanou sociální službou</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spacing w:line="276" w:lineRule="auto"/>
              <w:jc w:val="both"/>
              <w:rPr>
                <w:sz w:val="22"/>
                <w:szCs w:val="22"/>
                <w:lang w:eastAsia="en-US"/>
              </w:rPr>
            </w:pPr>
            <w:r w:rsidRPr="004E263D">
              <w:rPr>
                <w:sz w:val="22"/>
                <w:szCs w:val="22"/>
                <w:lang w:eastAsia="en-US"/>
              </w:rPr>
              <w:t xml:space="preserve">dle potřeby uvolněné byty, nezatížené dluhem po předchozím nájemci, </w:t>
            </w:r>
            <w:r w:rsidRPr="004E263D">
              <w:rPr>
                <w:sz w:val="22"/>
                <w:szCs w:val="22"/>
                <w:lang w:eastAsia="en-US"/>
              </w:rPr>
              <w:br/>
              <w:t xml:space="preserve">o velikosti </w:t>
            </w:r>
            <w:r w:rsidRPr="004E263D">
              <w:rPr>
                <w:bCs/>
                <w:sz w:val="22"/>
                <w:szCs w:val="22"/>
                <w:lang w:eastAsia="en-US"/>
              </w:rPr>
              <w:t>max. 1+2</w:t>
            </w:r>
            <w:r w:rsidRPr="004E263D">
              <w:rPr>
                <w:sz w:val="22"/>
                <w:szCs w:val="22"/>
                <w:lang w:eastAsia="en-US"/>
              </w:rPr>
              <w:t xml:space="preserve"> v domech ve vlastnictví statutárního města Frýdek-</w:t>
            </w:r>
            <w:r w:rsidRPr="004E263D">
              <w:rPr>
                <w:sz w:val="22"/>
                <w:szCs w:val="22"/>
                <w:lang w:eastAsia="en-US"/>
              </w:rPr>
              <w:br/>
              <w:t>-Místek a samostatné ubytovací buňky ve 3. NP v domě č.p. 1347, ul. Sokolská</w:t>
            </w:r>
          </w:p>
        </w:tc>
      </w:tr>
      <w:tr w:rsidR="004E263D" w:rsidRPr="004E263D" w:rsidTr="00404C93">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byty v domech zvláštního určení</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szCs w:val="22"/>
              </w:rPr>
            </w:pPr>
            <w:r w:rsidRPr="004E263D">
              <w:rPr>
                <w:sz w:val="22"/>
                <w:szCs w:val="22"/>
              </w:rPr>
              <w:t xml:space="preserve">malometrážní byty o velikosti 1 + </w:t>
            </w:r>
            <w:smartTag w:uri="urn:schemas-microsoft-com:office:smarttags" w:element="metricconverter">
              <w:smartTagPr>
                <w:attr w:name="ProductID" w:val="0 a"/>
              </w:smartTagPr>
              <w:r w:rsidRPr="004E263D">
                <w:rPr>
                  <w:sz w:val="22"/>
                  <w:szCs w:val="22"/>
                </w:rPr>
                <w:t>0 a</w:t>
              </w:r>
            </w:smartTag>
            <w:r w:rsidRPr="004E263D">
              <w:rPr>
                <w:sz w:val="22"/>
                <w:szCs w:val="22"/>
              </w:rPr>
              <w:t xml:space="preserve"> 2 + 0 v domech čp. 604, 606 na ul. Sadová, čp. 146, 147 na ul. 17. listopadu, čp. 54, 55, 56 na ul. Zámecká, čp. 1166 na ul. Těšínská, čp. 82 na ul. Na Aleji a čp. 86 na ul. Lískovecká ve Frýdku-Místku, vymezené usnesením RM č. 31/2012/2006 jako byty v domech zvláštního určení</w:t>
            </w:r>
          </w:p>
        </w:tc>
      </w:tr>
      <w:tr w:rsidR="004E263D" w:rsidRPr="004E263D" w:rsidTr="00404C93">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osoba ohrožená sociálním vyloučením</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rPr>
            </w:pPr>
            <w:r w:rsidRPr="004E263D">
              <w:rPr>
                <w:sz w:val="22"/>
              </w:rPr>
              <w:t>děti z ústavní nebo ochranné výchovy, děti po ukončení pěstounské péče, navrátilci z výkonu trestu, osoby bez přístřeší, osoby v hmotné nouzi, osoby nízkopříjmové</w:t>
            </w:r>
          </w:p>
        </w:tc>
      </w:tr>
      <w:tr w:rsidR="004E263D" w:rsidRPr="004E263D" w:rsidTr="00404C93">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osoba se specifickými potřebami</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rPr>
            </w:pPr>
            <w:r w:rsidRPr="004E263D">
              <w:rPr>
                <w:sz w:val="22"/>
              </w:rPr>
              <w:t>fyzická osoba, která splňuje kritéria stanovená v části C1, bod 1.</w:t>
            </w:r>
          </w:p>
        </w:tc>
      </w:tr>
      <w:tr w:rsidR="004E263D" w:rsidRPr="004E263D" w:rsidTr="00404C93">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osoba se zdravotním postižením</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rPr>
            </w:pPr>
            <w:r w:rsidRPr="004E263D">
              <w:rPr>
                <w:sz w:val="22"/>
              </w:rPr>
              <w:t>fyzická osoba s tělesným nebo mentálním postižením nebo duševním onemocněním</w:t>
            </w:r>
          </w:p>
        </w:tc>
      </w:tr>
      <w:tr w:rsidR="004E263D" w:rsidRPr="004E263D" w:rsidTr="00404C93">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osoba sociálně znevýhodněná</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rPr>
            </w:pPr>
            <w:r w:rsidRPr="004E263D">
              <w:rPr>
                <w:sz w:val="22"/>
              </w:rPr>
              <w:t>fyzická osoba, která splňuje kritéria stanovená v části B1, bod 1.</w:t>
            </w:r>
          </w:p>
        </w:tc>
      </w:tr>
      <w:tr w:rsidR="004E263D" w:rsidRPr="004E263D" w:rsidTr="00404C93">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osoba v hmotné nouzi</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rPr>
            </w:pPr>
            <w:r w:rsidRPr="004E263D">
              <w:rPr>
                <w:sz w:val="22"/>
              </w:rPr>
              <w:t>fyzická osoba ve smyslu zákona č. 111/2006 Sb., o pomoci v hmotné nouzi, ve znění pozdějších předpisů</w:t>
            </w:r>
          </w:p>
        </w:tc>
      </w:tr>
      <w:tr w:rsidR="004E263D" w:rsidRPr="004E263D" w:rsidTr="00404C93">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poskytovatel sociální služby</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rPr>
            </w:pPr>
            <w:r w:rsidRPr="004E263D">
              <w:rPr>
                <w:sz w:val="22"/>
              </w:rPr>
              <w:t>poskytovatel registrovaný dle zákona č. 108/2006 Sb., o sociálních službách, ve znění pozdějších předpisů</w:t>
            </w:r>
          </w:p>
        </w:tc>
      </w:tr>
      <w:tr w:rsidR="004E263D" w:rsidRPr="004E263D" w:rsidTr="00404C93">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sociální služba</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rPr>
            </w:pPr>
            <w:r w:rsidRPr="004E263D">
              <w:rPr>
                <w:sz w:val="22"/>
              </w:rPr>
              <w:t>sociální služba poskytovaná v souladu se zákonem č. 108/2006 Sb., o sociálních službách, ve znění pozdějších předpisů</w:t>
            </w:r>
          </w:p>
        </w:tc>
      </w:tr>
      <w:tr w:rsidR="004E263D" w:rsidRPr="004E263D" w:rsidTr="00404C93">
        <w:trPr>
          <w:trHeight w:val="138"/>
        </w:trPr>
        <w:tc>
          <w:tcPr>
            <w:tcW w:w="2396"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rPr>
            </w:pPr>
            <w:r w:rsidRPr="004E263D">
              <w:rPr>
                <w:sz w:val="22"/>
              </w:rPr>
              <w:t>člen domácnosti</w:t>
            </w:r>
          </w:p>
        </w:tc>
        <w:tc>
          <w:tcPr>
            <w:tcW w:w="6784"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rPr>
            </w:pPr>
            <w:r w:rsidRPr="004E263D">
              <w:rPr>
                <w:sz w:val="22"/>
              </w:rPr>
              <w:t>fyzická osoba, která s žadatelem bude užívat společnou domácnost v přiděleném bytě</w:t>
            </w:r>
          </w:p>
        </w:tc>
      </w:tr>
    </w:tbl>
    <w:p w:rsidR="004E263D" w:rsidRPr="004E263D" w:rsidRDefault="004E263D" w:rsidP="004E263D">
      <w:pPr>
        <w:outlineLvl w:val="1"/>
        <w:rPr>
          <w:b/>
          <w:bCs/>
          <w:kern w:val="28"/>
        </w:rPr>
      </w:pPr>
    </w:p>
    <w:p w:rsidR="004E263D" w:rsidRPr="004E263D" w:rsidRDefault="004E263D" w:rsidP="004E263D">
      <w:pPr>
        <w:outlineLvl w:val="1"/>
        <w:rPr>
          <w:b/>
          <w:bCs/>
          <w:kern w:val="28"/>
        </w:rPr>
      </w:pPr>
    </w:p>
    <w:p w:rsidR="004E263D" w:rsidRPr="004E263D" w:rsidRDefault="004E263D" w:rsidP="004E263D">
      <w:pPr>
        <w:outlineLvl w:val="1"/>
        <w:rPr>
          <w:b/>
          <w:bCs/>
          <w:kern w:val="28"/>
        </w:rPr>
      </w:pPr>
    </w:p>
    <w:p w:rsidR="004E263D" w:rsidRPr="004E263D" w:rsidRDefault="004E263D" w:rsidP="004E263D">
      <w:pPr>
        <w:outlineLvl w:val="1"/>
        <w:rPr>
          <w:b/>
          <w:bCs/>
          <w:kern w:val="28"/>
        </w:rPr>
      </w:pPr>
    </w:p>
    <w:p w:rsidR="004E263D" w:rsidRPr="004E263D" w:rsidRDefault="004E263D" w:rsidP="004E263D">
      <w:pPr>
        <w:outlineLvl w:val="1"/>
        <w:rPr>
          <w:b/>
          <w:bCs/>
          <w:kern w:val="28"/>
        </w:rPr>
      </w:pPr>
    </w:p>
    <w:p w:rsidR="004E263D" w:rsidRPr="004E263D" w:rsidRDefault="004E263D" w:rsidP="004E263D">
      <w:pPr>
        <w:outlineLvl w:val="1"/>
        <w:rPr>
          <w:b/>
          <w:bCs/>
          <w:kern w:val="28"/>
        </w:rPr>
      </w:pPr>
      <w:r w:rsidRPr="004E263D">
        <w:rPr>
          <w:b/>
          <w:bCs/>
          <w:kern w:val="28"/>
        </w:rPr>
        <w:lastRenderedPageBreak/>
        <w:t>Zkratky</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100"/>
      </w:tblGrid>
      <w:tr w:rsidR="004E263D" w:rsidRPr="004E263D" w:rsidTr="00404C93">
        <w:trPr>
          <w:trHeight w:val="428"/>
        </w:trPr>
        <w:tc>
          <w:tcPr>
            <w:tcW w:w="1082" w:type="dxa"/>
            <w:vAlign w:val="center"/>
          </w:tcPr>
          <w:p w:rsidR="004E263D" w:rsidRPr="004E263D" w:rsidRDefault="004E263D" w:rsidP="004E263D">
            <w:pPr>
              <w:rPr>
                <w:b/>
                <w:bCs/>
                <w:sz w:val="22"/>
              </w:rPr>
            </w:pPr>
            <w:r w:rsidRPr="004E263D">
              <w:rPr>
                <w:b/>
                <w:bCs/>
                <w:sz w:val="22"/>
              </w:rPr>
              <w:t>Zkratka</w:t>
            </w:r>
          </w:p>
        </w:tc>
        <w:tc>
          <w:tcPr>
            <w:tcW w:w="8100" w:type="dxa"/>
            <w:vAlign w:val="center"/>
          </w:tcPr>
          <w:p w:rsidR="004E263D" w:rsidRPr="004E263D" w:rsidRDefault="004E263D" w:rsidP="004E263D">
            <w:pPr>
              <w:ind w:left="80"/>
              <w:rPr>
                <w:b/>
                <w:bCs/>
                <w:sz w:val="22"/>
              </w:rPr>
            </w:pPr>
            <w:r w:rsidRPr="004E263D">
              <w:rPr>
                <w:b/>
                <w:bCs/>
                <w:sz w:val="22"/>
              </w:rPr>
              <w:t>Popis</w:t>
            </w:r>
          </w:p>
        </w:tc>
      </w:tr>
      <w:tr w:rsidR="004E263D" w:rsidRPr="004E263D" w:rsidTr="00404C93">
        <w:tc>
          <w:tcPr>
            <w:tcW w:w="1082" w:type="dxa"/>
          </w:tcPr>
          <w:p w:rsidR="004E263D" w:rsidRPr="004E263D" w:rsidRDefault="004E263D" w:rsidP="004E263D">
            <w:pPr>
              <w:jc w:val="both"/>
              <w:rPr>
                <w:sz w:val="22"/>
              </w:rPr>
            </w:pPr>
            <w:r w:rsidRPr="004E263D">
              <w:rPr>
                <w:sz w:val="22"/>
              </w:rPr>
              <w:t>čp.</w:t>
            </w:r>
          </w:p>
        </w:tc>
        <w:tc>
          <w:tcPr>
            <w:tcW w:w="8100" w:type="dxa"/>
          </w:tcPr>
          <w:p w:rsidR="004E263D" w:rsidRPr="004E263D" w:rsidRDefault="004E263D" w:rsidP="004E263D">
            <w:pPr>
              <w:ind w:left="80"/>
              <w:jc w:val="both"/>
              <w:rPr>
                <w:sz w:val="22"/>
              </w:rPr>
            </w:pPr>
            <w:r w:rsidRPr="004E263D">
              <w:rPr>
                <w:sz w:val="22"/>
              </w:rPr>
              <w:t>číslo popisné</w:t>
            </w:r>
          </w:p>
        </w:tc>
      </w:tr>
      <w:tr w:rsidR="004E263D" w:rsidRPr="004E263D" w:rsidTr="00404C93">
        <w:tc>
          <w:tcPr>
            <w:tcW w:w="1082" w:type="dxa"/>
          </w:tcPr>
          <w:p w:rsidR="004E263D" w:rsidRPr="004E263D" w:rsidRDefault="004E263D" w:rsidP="004E263D">
            <w:pPr>
              <w:jc w:val="both"/>
              <w:rPr>
                <w:sz w:val="22"/>
              </w:rPr>
            </w:pPr>
            <w:r w:rsidRPr="004E263D">
              <w:rPr>
                <w:sz w:val="22"/>
              </w:rPr>
              <w:t>ČR</w:t>
            </w:r>
          </w:p>
        </w:tc>
        <w:tc>
          <w:tcPr>
            <w:tcW w:w="8100" w:type="dxa"/>
          </w:tcPr>
          <w:p w:rsidR="004E263D" w:rsidRPr="004E263D" w:rsidRDefault="004E263D" w:rsidP="004E263D">
            <w:pPr>
              <w:ind w:left="80"/>
              <w:jc w:val="both"/>
              <w:rPr>
                <w:sz w:val="22"/>
              </w:rPr>
            </w:pPr>
            <w:r w:rsidRPr="004E263D">
              <w:rPr>
                <w:sz w:val="22"/>
              </w:rPr>
              <w:t>Česká republika</w:t>
            </w:r>
          </w:p>
        </w:tc>
      </w:tr>
      <w:tr w:rsidR="004E263D" w:rsidRPr="004E263D" w:rsidTr="00404C93">
        <w:tc>
          <w:tcPr>
            <w:tcW w:w="1082" w:type="dxa"/>
          </w:tcPr>
          <w:p w:rsidR="004E263D" w:rsidRPr="004E263D" w:rsidRDefault="004E263D" w:rsidP="004E263D">
            <w:pPr>
              <w:jc w:val="both"/>
              <w:rPr>
                <w:sz w:val="22"/>
              </w:rPr>
            </w:pPr>
            <w:r w:rsidRPr="004E263D">
              <w:rPr>
                <w:sz w:val="22"/>
              </w:rPr>
              <w:t>DM</w:t>
            </w:r>
          </w:p>
        </w:tc>
        <w:tc>
          <w:tcPr>
            <w:tcW w:w="8100" w:type="dxa"/>
          </w:tcPr>
          <w:p w:rsidR="004E263D" w:rsidRPr="004E263D" w:rsidRDefault="004E263D" w:rsidP="004E263D">
            <w:pPr>
              <w:ind w:left="80"/>
              <w:jc w:val="both"/>
              <w:rPr>
                <w:sz w:val="22"/>
              </w:rPr>
            </w:pPr>
            <w:r w:rsidRPr="004E263D">
              <w:rPr>
                <w:sz w:val="22"/>
              </w:rPr>
              <w:t>diabetes mellitus</w:t>
            </w:r>
          </w:p>
        </w:tc>
      </w:tr>
      <w:tr w:rsidR="004E263D" w:rsidRPr="004E263D" w:rsidTr="00404C93">
        <w:tc>
          <w:tcPr>
            <w:tcW w:w="1082" w:type="dxa"/>
          </w:tcPr>
          <w:p w:rsidR="004E263D" w:rsidRPr="004E263D" w:rsidRDefault="004E263D" w:rsidP="004E263D">
            <w:pPr>
              <w:jc w:val="both"/>
              <w:rPr>
                <w:sz w:val="22"/>
              </w:rPr>
            </w:pPr>
            <w:r w:rsidRPr="004E263D">
              <w:rPr>
                <w:sz w:val="22"/>
              </w:rPr>
              <w:t>DZU</w:t>
            </w:r>
          </w:p>
        </w:tc>
        <w:tc>
          <w:tcPr>
            <w:tcW w:w="8100" w:type="dxa"/>
          </w:tcPr>
          <w:p w:rsidR="004E263D" w:rsidRPr="004E263D" w:rsidRDefault="004E263D" w:rsidP="004E263D">
            <w:pPr>
              <w:ind w:left="80"/>
              <w:jc w:val="both"/>
              <w:rPr>
                <w:sz w:val="22"/>
              </w:rPr>
            </w:pPr>
            <w:r w:rsidRPr="004E263D">
              <w:rPr>
                <w:sz w:val="22"/>
              </w:rPr>
              <w:t>dům zvláštního určení</w:t>
            </w:r>
          </w:p>
        </w:tc>
      </w:tr>
      <w:tr w:rsidR="004E263D" w:rsidRPr="004E263D" w:rsidTr="00404C93">
        <w:tc>
          <w:tcPr>
            <w:tcW w:w="1082" w:type="dxa"/>
          </w:tcPr>
          <w:p w:rsidR="004E263D" w:rsidRPr="004E263D" w:rsidRDefault="004E263D" w:rsidP="004E263D">
            <w:pPr>
              <w:jc w:val="both"/>
              <w:rPr>
                <w:sz w:val="22"/>
              </w:rPr>
            </w:pPr>
            <w:r w:rsidRPr="004E263D">
              <w:rPr>
                <w:sz w:val="22"/>
              </w:rPr>
              <w:t>FH</w:t>
            </w:r>
          </w:p>
        </w:tc>
        <w:tc>
          <w:tcPr>
            <w:tcW w:w="8100" w:type="dxa"/>
          </w:tcPr>
          <w:p w:rsidR="004E263D" w:rsidRPr="004E263D" w:rsidRDefault="004E263D" w:rsidP="004E263D">
            <w:pPr>
              <w:ind w:left="80"/>
              <w:jc w:val="both"/>
              <w:rPr>
                <w:sz w:val="22"/>
              </w:rPr>
            </w:pPr>
            <w:r w:rsidRPr="004E263D">
              <w:rPr>
                <w:sz w:val="22"/>
              </w:rPr>
              <w:t>francouzské hole</w:t>
            </w:r>
          </w:p>
        </w:tc>
      </w:tr>
      <w:tr w:rsidR="004E263D" w:rsidRPr="004E263D" w:rsidTr="00404C93">
        <w:tc>
          <w:tcPr>
            <w:tcW w:w="1082" w:type="dxa"/>
          </w:tcPr>
          <w:p w:rsidR="004E263D" w:rsidRPr="004E263D" w:rsidRDefault="004E263D" w:rsidP="004E263D">
            <w:pPr>
              <w:jc w:val="both"/>
              <w:rPr>
                <w:sz w:val="22"/>
              </w:rPr>
            </w:pPr>
            <w:r w:rsidRPr="004E263D">
              <w:rPr>
                <w:sz w:val="22"/>
              </w:rPr>
              <w:t>MMFM</w:t>
            </w:r>
          </w:p>
        </w:tc>
        <w:tc>
          <w:tcPr>
            <w:tcW w:w="8100" w:type="dxa"/>
          </w:tcPr>
          <w:p w:rsidR="004E263D" w:rsidRPr="004E263D" w:rsidRDefault="004E263D" w:rsidP="004E263D">
            <w:pPr>
              <w:jc w:val="both"/>
              <w:rPr>
                <w:sz w:val="22"/>
              </w:rPr>
            </w:pPr>
            <w:r w:rsidRPr="004E263D">
              <w:rPr>
                <w:sz w:val="22"/>
              </w:rPr>
              <w:t xml:space="preserve"> Magistrát města Frýdku-Místku </w:t>
            </w:r>
          </w:p>
        </w:tc>
      </w:tr>
      <w:tr w:rsidR="004E263D" w:rsidRPr="004E263D" w:rsidTr="00404C93">
        <w:tc>
          <w:tcPr>
            <w:tcW w:w="1082" w:type="dxa"/>
          </w:tcPr>
          <w:p w:rsidR="004E263D" w:rsidRPr="004E263D" w:rsidRDefault="004E263D" w:rsidP="004E263D">
            <w:pPr>
              <w:jc w:val="both"/>
              <w:rPr>
                <w:sz w:val="22"/>
              </w:rPr>
            </w:pPr>
            <w:r w:rsidRPr="004E263D">
              <w:rPr>
                <w:sz w:val="22"/>
              </w:rPr>
              <w:t>NS</w:t>
            </w:r>
          </w:p>
        </w:tc>
        <w:tc>
          <w:tcPr>
            <w:tcW w:w="8100" w:type="dxa"/>
          </w:tcPr>
          <w:p w:rsidR="004E263D" w:rsidRPr="004E263D" w:rsidRDefault="004E263D" w:rsidP="004E263D">
            <w:pPr>
              <w:ind w:left="80"/>
              <w:jc w:val="both"/>
              <w:rPr>
                <w:sz w:val="22"/>
              </w:rPr>
            </w:pPr>
            <w:r w:rsidRPr="004E263D">
              <w:rPr>
                <w:sz w:val="22"/>
              </w:rPr>
              <w:t>smlouva o nájmu bytu</w:t>
            </w:r>
          </w:p>
        </w:tc>
      </w:tr>
      <w:tr w:rsidR="004E263D" w:rsidRPr="004E263D" w:rsidTr="00404C93">
        <w:tc>
          <w:tcPr>
            <w:tcW w:w="1082" w:type="dxa"/>
          </w:tcPr>
          <w:p w:rsidR="004E263D" w:rsidRPr="004E263D" w:rsidRDefault="004E263D" w:rsidP="004E263D">
            <w:pPr>
              <w:jc w:val="both"/>
              <w:rPr>
                <w:sz w:val="22"/>
              </w:rPr>
            </w:pPr>
            <w:r w:rsidRPr="004E263D">
              <w:rPr>
                <w:sz w:val="22"/>
              </w:rPr>
              <w:t>OSOM</w:t>
            </w:r>
          </w:p>
        </w:tc>
        <w:tc>
          <w:tcPr>
            <w:tcW w:w="8100" w:type="dxa"/>
          </w:tcPr>
          <w:p w:rsidR="004E263D" w:rsidRPr="004E263D" w:rsidRDefault="004E263D" w:rsidP="004E263D">
            <w:pPr>
              <w:ind w:left="80"/>
              <w:jc w:val="both"/>
              <w:rPr>
                <w:sz w:val="22"/>
              </w:rPr>
            </w:pPr>
            <w:r w:rsidRPr="004E263D">
              <w:rPr>
                <w:sz w:val="22"/>
              </w:rPr>
              <w:t>odbor správy obecního majetku Magistrátu města Frýdku-Místku</w:t>
            </w:r>
          </w:p>
        </w:tc>
      </w:tr>
      <w:tr w:rsidR="004E263D" w:rsidRPr="004E263D" w:rsidTr="00404C93">
        <w:tc>
          <w:tcPr>
            <w:tcW w:w="1082" w:type="dxa"/>
          </w:tcPr>
          <w:p w:rsidR="004E263D" w:rsidRPr="004E263D" w:rsidRDefault="004E263D" w:rsidP="004E263D">
            <w:pPr>
              <w:jc w:val="both"/>
              <w:rPr>
                <w:sz w:val="22"/>
              </w:rPr>
            </w:pPr>
            <w:r w:rsidRPr="004E263D">
              <w:rPr>
                <w:sz w:val="22"/>
              </w:rPr>
              <w:t>OSS</w:t>
            </w:r>
          </w:p>
        </w:tc>
        <w:tc>
          <w:tcPr>
            <w:tcW w:w="8100" w:type="dxa"/>
          </w:tcPr>
          <w:p w:rsidR="004E263D" w:rsidRPr="004E263D" w:rsidRDefault="004E263D" w:rsidP="004E263D">
            <w:pPr>
              <w:ind w:left="80"/>
              <w:jc w:val="both"/>
              <w:rPr>
                <w:sz w:val="22"/>
              </w:rPr>
            </w:pPr>
            <w:r w:rsidRPr="004E263D">
              <w:rPr>
                <w:sz w:val="22"/>
              </w:rPr>
              <w:t>odbor sociálních služeb Magistrátu města Frýdku-Místku</w:t>
            </w:r>
          </w:p>
        </w:tc>
      </w:tr>
      <w:tr w:rsidR="004E263D" w:rsidRPr="004E263D" w:rsidTr="00404C93">
        <w:tc>
          <w:tcPr>
            <w:tcW w:w="1082" w:type="dxa"/>
          </w:tcPr>
          <w:p w:rsidR="004E263D" w:rsidRPr="004E263D" w:rsidRDefault="004E263D" w:rsidP="004E263D">
            <w:pPr>
              <w:jc w:val="both"/>
              <w:rPr>
                <w:sz w:val="22"/>
              </w:rPr>
            </w:pPr>
            <w:r w:rsidRPr="004E263D">
              <w:rPr>
                <w:sz w:val="22"/>
              </w:rPr>
              <w:t>PČR</w:t>
            </w:r>
          </w:p>
        </w:tc>
        <w:tc>
          <w:tcPr>
            <w:tcW w:w="8100" w:type="dxa"/>
          </w:tcPr>
          <w:p w:rsidR="004E263D" w:rsidRPr="004E263D" w:rsidRDefault="004E263D" w:rsidP="004E263D">
            <w:pPr>
              <w:ind w:left="80"/>
              <w:jc w:val="both"/>
              <w:rPr>
                <w:sz w:val="22"/>
              </w:rPr>
            </w:pPr>
            <w:r w:rsidRPr="004E263D">
              <w:rPr>
                <w:sz w:val="22"/>
              </w:rPr>
              <w:t>Policie České republiky</w:t>
            </w:r>
          </w:p>
        </w:tc>
      </w:tr>
      <w:tr w:rsidR="004E263D" w:rsidRPr="004E263D" w:rsidTr="00404C93">
        <w:tc>
          <w:tcPr>
            <w:tcW w:w="1082" w:type="dxa"/>
          </w:tcPr>
          <w:p w:rsidR="004E263D" w:rsidRPr="004E263D" w:rsidRDefault="004E263D" w:rsidP="004E263D">
            <w:pPr>
              <w:jc w:val="both"/>
              <w:rPr>
                <w:sz w:val="22"/>
              </w:rPr>
            </w:pPr>
            <w:r w:rsidRPr="004E263D">
              <w:rPr>
                <w:sz w:val="22"/>
              </w:rPr>
              <w:t>PnP</w:t>
            </w:r>
          </w:p>
        </w:tc>
        <w:tc>
          <w:tcPr>
            <w:tcW w:w="8100" w:type="dxa"/>
          </w:tcPr>
          <w:p w:rsidR="004E263D" w:rsidRPr="004E263D" w:rsidRDefault="004E263D" w:rsidP="004E263D">
            <w:pPr>
              <w:ind w:left="80"/>
              <w:jc w:val="both"/>
              <w:rPr>
                <w:sz w:val="22"/>
              </w:rPr>
            </w:pPr>
            <w:r w:rsidRPr="004E263D">
              <w:rPr>
                <w:sz w:val="22"/>
              </w:rPr>
              <w:t>příspěvek na péči</w:t>
            </w:r>
          </w:p>
        </w:tc>
      </w:tr>
      <w:tr w:rsidR="004E263D" w:rsidRPr="004E263D" w:rsidTr="00404C93">
        <w:tc>
          <w:tcPr>
            <w:tcW w:w="1082" w:type="dxa"/>
          </w:tcPr>
          <w:p w:rsidR="004E263D" w:rsidRPr="004E263D" w:rsidRDefault="004E263D" w:rsidP="004E263D">
            <w:pPr>
              <w:jc w:val="both"/>
              <w:rPr>
                <w:sz w:val="22"/>
              </w:rPr>
            </w:pPr>
            <w:r w:rsidRPr="004E263D">
              <w:rPr>
                <w:sz w:val="22"/>
              </w:rPr>
              <w:t>RM</w:t>
            </w:r>
          </w:p>
        </w:tc>
        <w:tc>
          <w:tcPr>
            <w:tcW w:w="8100" w:type="dxa"/>
          </w:tcPr>
          <w:p w:rsidR="004E263D" w:rsidRPr="004E263D" w:rsidRDefault="004E263D" w:rsidP="004E263D">
            <w:pPr>
              <w:ind w:left="80"/>
              <w:jc w:val="both"/>
              <w:rPr>
                <w:sz w:val="22"/>
              </w:rPr>
            </w:pPr>
            <w:r w:rsidRPr="004E263D">
              <w:rPr>
                <w:sz w:val="22"/>
              </w:rPr>
              <w:t>Rada města Frýdku-Místku</w:t>
            </w:r>
          </w:p>
        </w:tc>
      </w:tr>
      <w:tr w:rsidR="004E263D" w:rsidRPr="004E263D" w:rsidTr="00404C93">
        <w:tc>
          <w:tcPr>
            <w:tcW w:w="1082" w:type="dxa"/>
          </w:tcPr>
          <w:p w:rsidR="004E263D" w:rsidRPr="004E263D" w:rsidRDefault="004E263D" w:rsidP="004E263D">
            <w:pPr>
              <w:jc w:val="both"/>
              <w:rPr>
                <w:sz w:val="22"/>
              </w:rPr>
            </w:pPr>
            <w:r w:rsidRPr="004E263D">
              <w:rPr>
                <w:sz w:val="22"/>
              </w:rPr>
              <w:t>SZK</w:t>
            </w:r>
          </w:p>
        </w:tc>
        <w:tc>
          <w:tcPr>
            <w:tcW w:w="8100" w:type="dxa"/>
          </w:tcPr>
          <w:p w:rsidR="004E263D" w:rsidRPr="004E263D" w:rsidRDefault="004E263D" w:rsidP="004E263D">
            <w:pPr>
              <w:ind w:left="80"/>
              <w:jc w:val="both"/>
              <w:rPr>
                <w:sz w:val="22"/>
              </w:rPr>
            </w:pPr>
            <w:r w:rsidRPr="004E263D">
              <w:rPr>
                <w:sz w:val="22"/>
              </w:rPr>
              <w:t>Sociální a zdravotní komise zřízená Radou města Frýdku-Místku</w:t>
            </w:r>
          </w:p>
        </w:tc>
      </w:tr>
      <w:tr w:rsidR="004E263D" w:rsidRPr="004E263D" w:rsidTr="00404C93">
        <w:tc>
          <w:tcPr>
            <w:tcW w:w="1082" w:type="dxa"/>
          </w:tcPr>
          <w:p w:rsidR="004E263D" w:rsidRPr="004E263D" w:rsidRDefault="004E263D" w:rsidP="004E263D">
            <w:pPr>
              <w:jc w:val="both"/>
              <w:rPr>
                <w:sz w:val="22"/>
              </w:rPr>
            </w:pPr>
            <w:r w:rsidRPr="004E263D">
              <w:rPr>
                <w:sz w:val="22"/>
              </w:rPr>
              <w:t>SMFM</w:t>
            </w:r>
          </w:p>
        </w:tc>
        <w:tc>
          <w:tcPr>
            <w:tcW w:w="8100" w:type="dxa"/>
          </w:tcPr>
          <w:p w:rsidR="004E263D" w:rsidRPr="004E263D" w:rsidRDefault="004E263D" w:rsidP="004E263D">
            <w:pPr>
              <w:ind w:left="80"/>
              <w:jc w:val="both"/>
              <w:rPr>
                <w:sz w:val="22"/>
              </w:rPr>
            </w:pPr>
            <w:r w:rsidRPr="004E263D">
              <w:rPr>
                <w:sz w:val="22"/>
              </w:rPr>
              <w:t xml:space="preserve">statutární město Frýdek-Místek </w:t>
            </w:r>
          </w:p>
        </w:tc>
      </w:tr>
      <w:tr w:rsidR="004E263D" w:rsidRPr="004E263D" w:rsidTr="00404C93">
        <w:tc>
          <w:tcPr>
            <w:tcW w:w="1082" w:type="dxa"/>
          </w:tcPr>
          <w:p w:rsidR="004E263D" w:rsidRPr="004E263D" w:rsidRDefault="004E263D" w:rsidP="004E263D">
            <w:pPr>
              <w:jc w:val="both"/>
              <w:rPr>
                <w:sz w:val="22"/>
              </w:rPr>
            </w:pPr>
            <w:r w:rsidRPr="004E263D">
              <w:rPr>
                <w:sz w:val="22"/>
              </w:rPr>
              <w:t>ul.</w:t>
            </w:r>
          </w:p>
        </w:tc>
        <w:tc>
          <w:tcPr>
            <w:tcW w:w="8100" w:type="dxa"/>
          </w:tcPr>
          <w:p w:rsidR="004E263D" w:rsidRPr="004E263D" w:rsidRDefault="004E263D" w:rsidP="004E263D">
            <w:pPr>
              <w:ind w:left="80"/>
              <w:jc w:val="both"/>
              <w:rPr>
                <w:sz w:val="22"/>
              </w:rPr>
            </w:pPr>
            <w:r w:rsidRPr="004E263D">
              <w:rPr>
                <w:sz w:val="22"/>
              </w:rPr>
              <w:t>ulice</w:t>
            </w:r>
          </w:p>
        </w:tc>
      </w:tr>
      <w:tr w:rsidR="004E263D" w:rsidRPr="004E263D" w:rsidTr="00404C93">
        <w:tc>
          <w:tcPr>
            <w:tcW w:w="1082" w:type="dxa"/>
          </w:tcPr>
          <w:p w:rsidR="004E263D" w:rsidRPr="004E263D" w:rsidRDefault="004E263D" w:rsidP="004E263D">
            <w:pPr>
              <w:jc w:val="both"/>
              <w:rPr>
                <w:sz w:val="22"/>
              </w:rPr>
            </w:pPr>
            <w:r w:rsidRPr="004E263D">
              <w:rPr>
                <w:sz w:val="22"/>
              </w:rPr>
              <w:t>ŽM</w:t>
            </w:r>
          </w:p>
        </w:tc>
        <w:tc>
          <w:tcPr>
            <w:tcW w:w="8100" w:type="dxa"/>
          </w:tcPr>
          <w:p w:rsidR="004E263D" w:rsidRPr="004E263D" w:rsidRDefault="004E263D" w:rsidP="004E263D">
            <w:pPr>
              <w:ind w:left="80"/>
              <w:jc w:val="both"/>
              <w:rPr>
                <w:sz w:val="22"/>
              </w:rPr>
            </w:pPr>
            <w:r w:rsidRPr="004E263D">
              <w:rPr>
                <w:sz w:val="22"/>
              </w:rPr>
              <w:t>životní minimum (zákon č. 110/2006 Sb., o životním a existenčním minimu, ve znění pozdějších předpisů)</w:t>
            </w:r>
          </w:p>
        </w:tc>
      </w:tr>
      <w:tr w:rsidR="004E263D" w:rsidRPr="004E263D" w:rsidTr="00404C93">
        <w:tc>
          <w:tcPr>
            <w:tcW w:w="1082" w:type="dxa"/>
          </w:tcPr>
          <w:p w:rsidR="004E263D" w:rsidRPr="004E263D" w:rsidRDefault="004E263D" w:rsidP="004E263D">
            <w:pPr>
              <w:jc w:val="both"/>
              <w:rPr>
                <w:sz w:val="22"/>
              </w:rPr>
            </w:pPr>
            <w:r w:rsidRPr="004E263D">
              <w:rPr>
                <w:sz w:val="22"/>
              </w:rPr>
              <w:t>PpS</w:t>
            </w:r>
          </w:p>
        </w:tc>
        <w:tc>
          <w:tcPr>
            <w:tcW w:w="8100" w:type="dxa"/>
          </w:tcPr>
          <w:p w:rsidR="004E263D" w:rsidRPr="004E263D" w:rsidRDefault="004E263D" w:rsidP="004E263D">
            <w:pPr>
              <w:ind w:left="80"/>
              <w:jc w:val="both"/>
              <w:rPr>
                <w:sz w:val="22"/>
              </w:rPr>
            </w:pPr>
            <w:r w:rsidRPr="004E263D">
              <w:rPr>
                <w:sz w:val="22"/>
              </w:rPr>
              <w:t>Penzion pro seniory Frýdek-Místek, p. o.</w:t>
            </w:r>
          </w:p>
        </w:tc>
      </w:tr>
    </w:tbl>
    <w:p w:rsidR="004E263D" w:rsidRPr="004E263D" w:rsidRDefault="004E263D" w:rsidP="004E263D">
      <w:pPr>
        <w:jc w:val="both"/>
        <w:rPr>
          <w:b/>
          <w:bCs/>
          <w:u w:val="single"/>
        </w:rPr>
      </w:pPr>
    </w:p>
    <w:p w:rsidR="004E263D" w:rsidRPr="004E263D" w:rsidRDefault="004E263D" w:rsidP="004E263D">
      <w:pPr>
        <w:jc w:val="both"/>
        <w:rPr>
          <w:b/>
          <w:bCs/>
          <w:u w:val="single"/>
        </w:rPr>
      </w:pPr>
      <w:r w:rsidRPr="004E263D">
        <w:rPr>
          <w:b/>
          <w:bCs/>
          <w:u w:val="single"/>
        </w:rPr>
        <w:t>Obecné podmínky:</w:t>
      </w:r>
    </w:p>
    <w:p w:rsidR="004E263D" w:rsidRPr="004E263D" w:rsidRDefault="004E263D" w:rsidP="004E263D">
      <w:pPr>
        <w:spacing w:before="120"/>
        <w:jc w:val="both"/>
        <w:rPr>
          <w:sz w:val="22"/>
        </w:rPr>
      </w:pPr>
      <w:r w:rsidRPr="004E263D">
        <w:rPr>
          <w:sz w:val="22"/>
        </w:rPr>
        <w:t xml:space="preserve">Žádost o přidělení bytu v režimu sociálního bydlení si mohou u OSS podat občané ČR s trvalým pobytem na území SMFM nebo osoby mající povolení k trvalému pobytu na území SMFM starší </w:t>
      </w:r>
      <w:r w:rsidRPr="004E263D">
        <w:rPr>
          <w:sz w:val="22"/>
        </w:rPr>
        <w:br/>
        <w:t xml:space="preserve">18 let věku a za níže uvedených podmínek v jednotlivých druzích sociálního bydlení. </w:t>
      </w:r>
    </w:p>
    <w:p w:rsidR="004E263D" w:rsidRPr="004E263D" w:rsidRDefault="004E263D" w:rsidP="004E263D">
      <w:pPr>
        <w:jc w:val="both"/>
        <w:rPr>
          <w:sz w:val="22"/>
        </w:rPr>
      </w:pPr>
    </w:p>
    <w:p w:rsidR="004E263D" w:rsidRPr="004E263D" w:rsidRDefault="004E263D" w:rsidP="004E263D">
      <w:pPr>
        <w:jc w:val="both"/>
        <w:rPr>
          <w:sz w:val="22"/>
        </w:rPr>
      </w:pPr>
      <w:r w:rsidRPr="004E263D">
        <w:rPr>
          <w:sz w:val="22"/>
        </w:rPr>
        <w:t>Žádost je sepisována osobně na OSS, musí být stvrzena vlastnoručním podpisem žadatele, v případě omezení ve svéprávnosti jeho opatrovníkem.</w:t>
      </w:r>
    </w:p>
    <w:p w:rsidR="004E263D" w:rsidRPr="004E263D" w:rsidRDefault="004E263D" w:rsidP="004E263D">
      <w:pPr>
        <w:jc w:val="both"/>
        <w:rPr>
          <w:sz w:val="22"/>
        </w:rPr>
      </w:pPr>
    </w:p>
    <w:p w:rsidR="004E263D" w:rsidRPr="004E263D" w:rsidRDefault="004E263D" w:rsidP="004E263D">
      <w:pPr>
        <w:jc w:val="both"/>
        <w:rPr>
          <w:sz w:val="22"/>
        </w:rPr>
      </w:pPr>
      <w:r w:rsidRPr="004E263D">
        <w:rPr>
          <w:sz w:val="22"/>
        </w:rPr>
        <w:t>Evidence žadatelů je vedena OSS, o zařazení či nezařazení žádosti je žadatel písemně vyrozuměn oznámením.</w:t>
      </w:r>
    </w:p>
    <w:p w:rsidR="004E263D" w:rsidRPr="004E263D" w:rsidRDefault="004E263D" w:rsidP="004E263D">
      <w:pPr>
        <w:jc w:val="both"/>
        <w:rPr>
          <w:b/>
          <w:u w:val="single"/>
        </w:rPr>
      </w:pPr>
    </w:p>
    <w:p w:rsidR="004E263D" w:rsidRPr="004E263D" w:rsidRDefault="004E263D" w:rsidP="004E263D">
      <w:pPr>
        <w:jc w:val="both"/>
        <w:rPr>
          <w:b/>
          <w:u w:val="single"/>
        </w:rPr>
      </w:pPr>
      <w:r w:rsidRPr="004E263D">
        <w:rPr>
          <w:b/>
          <w:u w:val="single"/>
        </w:rPr>
        <w:t>Zvláštní ustanovení:</w:t>
      </w:r>
    </w:p>
    <w:p w:rsidR="004E263D" w:rsidRPr="004E263D" w:rsidRDefault="004E263D" w:rsidP="004E263D">
      <w:pPr>
        <w:numPr>
          <w:ilvl w:val="0"/>
          <w:numId w:val="22"/>
        </w:numPr>
        <w:spacing w:before="120" w:after="160" w:line="259" w:lineRule="auto"/>
        <w:ind w:left="357" w:hanging="357"/>
        <w:jc w:val="both"/>
        <w:rPr>
          <w:sz w:val="22"/>
          <w:szCs w:val="22"/>
        </w:rPr>
      </w:pPr>
      <w:r w:rsidRPr="004E263D">
        <w:rPr>
          <w:sz w:val="22"/>
          <w:szCs w:val="22"/>
        </w:rPr>
        <w:t xml:space="preserve">RM těmito Zásadami zřizuje tříčlennou skupinu složenou z náměstka primátora, předsedy SZK </w:t>
      </w:r>
      <w:r w:rsidRPr="004E263D">
        <w:rPr>
          <w:sz w:val="22"/>
          <w:szCs w:val="22"/>
        </w:rPr>
        <w:br/>
        <w:t>a vedoucího OSS (dále jen skupina).</w:t>
      </w:r>
    </w:p>
    <w:p w:rsidR="004E263D" w:rsidRPr="004E263D" w:rsidRDefault="004E263D" w:rsidP="004E263D">
      <w:pPr>
        <w:ind w:left="357" w:hanging="357"/>
        <w:jc w:val="both"/>
        <w:rPr>
          <w:sz w:val="22"/>
          <w:szCs w:val="22"/>
        </w:rPr>
      </w:pPr>
    </w:p>
    <w:p w:rsidR="004E263D" w:rsidRPr="004E263D" w:rsidRDefault="004E263D" w:rsidP="004E263D">
      <w:pPr>
        <w:numPr>
          <w:ilvl w:val="0"/>
          <w:numId w:val="22"/>
        </w:numPr>
        <w:spacing w:after="160" w:line="259" w:lineRule="auto"/>
        <w:ind w:left="357" w:hanging="357"/>
        <w:jc w:val="both"/>
        <w:rPr>
          <w:sz w:val="22"/>
          <w:szCs w:val="22"/>
        </w:rPr>
      </w:pPr>
      <w:r w:rsidRPr="004E263D">
        <w:rPr>
          <w:sz w:val="22"/>
          <w:szCs w:val="22"/>
        </w:rPr>
        <w:t xml:space="preserve">Skupina rozhoduje: </w:t>
      </w:r>
    </w:p>
    <w:p w:rsidR="004E263D" w:rsidRPr="004E263D" w:rsidRDefault="004E263D" w:rsidP="004E263D">
      <w:pPr>
        <w:numPr>
          <w:ilvl w:val="1"/>
          <w:numId w:val="23"/>
        </w:numPr>
        <w:tabs>
          <w:tab w:val="left" w:pos="567"/>
        </w:tabs>
        <w:spacing w:after="200" w:line="276" w:lineRule="auto"/>
        <w:ind w:left="284" w:hanging="284"/>
        <w:contextualSpacing/>
        <w:jc w:val="both"/>
        <w:rPr>
          <w:rFonts w:eastAsiaTheme="minorHAnsi"/>
          <w:sz w:val="22"/>
          <w:szCs w:val="22"/>
          <w:lang w:eastAsia="en-US"/>
        </w:rPr>
      </w:pPr>
      <w:r w:rsidRPr="004E263D">
        <w:rPr>
          <w:rFonts w:eastAsiaTheme="minorHAnsi"/>
          <w:sz w:val="22"/>
          <w:szCs w:val="22"/>
          <w:lang w:eastAsia="en-US"/>
        </w:rPr>
        <w:t xml:space="preserve">o výjimkách z části A1 a A2; bod 1.; </w:t>
      </w:r>
    </w:p>
    <w:p w:rsidR="004E263D" w:rsidRPr="004E263D" w:rsidRDefault="004E263D" w:rsidP="004E263D">
      <w:pPr>
        <w:numPr>
          <w:ilvl w:val="1"/>
          <w:numId w:val="23"/>
        </w:numPr>
        <w:tabs>
          <w:tab w:val="left" w:pos="567"/>
        </w:tabs>
        <w:spacing w:after="200" w:line="276" w:lineRule="auto"/>
        <w:ind w:left="284" w:hanging="284"/>
        <w:contextualSpacing/>
        <w:jc w:val="both"/>
        <w:rPr>
          <w:rFonts w:eastAsiaTheme="minorHAnsi"/>
          <w:sz w:val="22"/>
          <w:szCs w:val="22"/>
          <w:lang w:eastAsia="en-US"/>
        </w:rPr>
      </w:pPr>
      <w:r w:rsidRPr="004E263D">
        <w:rPr>
          <w:rFonts w:eastAsiaTheme="minorHAnsi"/>
          <w:sz w:val="22"/>
          <w:szCs w:val="22"/>
          <w:lang w:eastAsia="en-US"/>
        </w:rPr>
        <w:t>o výjimce u obecné podmínky trvalého pobytu na území SMFM;</w:t>
      </w:r>
    </w:p>
    <w:p w:rsidR="004E263D" w:rsidRPr="004E263D" w:rsidRDefault="004E263D" w:rsidP="004E263D">
      <w:pPr>
        <w:numPr>
          <w:ilvl w:val="1"/>
          <w:numId w:val="23"/>
        </w:numPr>
        <w:tabs>
          <w:tab w:val="left" w:pos="567"/>
        </w:tabs>
        <w:spacing w:after="160" w:line="259" w:lineRule="auto"/>
        <w:ind w:left="567" w:hanging="567"/>
        <w:jc w:val="both"/>
        <w:rPr>
          <w:rFonts w:eastAsiaTheme="minorHAnsi"/>
          <w:sz w:val="22"/>
          <w:szCs w:val="22"/>
          <w:lang w:eastAsia="en-US"/>
        </w:rPr>
      </w:pPr>
      <w:r w:rsidRPr="004E263D">
        <w:rPr>
          <w:rFonts w:eastAsiaTheme="minorHAnsi"/>
          <w:sz w:val="22"/>
          <w:szCs w:val="22"/>
          <w:lang w:eastAsia="en-US"/>
        </w:rPr>
        <w:t>o mimořádném zařazení nového žadatele do aktuálního pořadníku DZU a PpS, který by se dle hodnocení pro účely sestavení pořadníku umístil na 1. až 3. místě v pořadí;</w:t>
      </w:r>
    </w:p>
    <w:p w:rsidR="004E263D" w:rsidRPr="004E263D" w:rsidRDefault="004E263D" w:rsidP="004E263D">
      <w:pPr>
        <w:ind w:left="786"/>
        <w:contextualSpacing/>
        <w:jc w:val="both"/>
        <w:rPr>
          <w:rFonts w:eastAsiaTheme="minorHAnsi"/>
          <w:sz w:val="22"/>
          <w:szCs w:val="22"/>
          <w:lang w:eastAsia="en-US"/>
        </w:rPr>
      </w:pPr>
    </w:p>
    <w:p w:rsidR="004E263D" w:rsidRPr="004E263D" w:rsidRDefault="004E263D" w:rsidP="004E263D">
      <w:pPr>
        <w:numPr>
          <w:ilvl w:val="0"/>
          <w:numId w:val="22"/>
        </w:numPr>
        <w:spacing w:after="160" w:line="259" w:lineRule="auto"/>
        <w:ind w:left="357" w:hanging="357"/>
        <w:contextualSpacing/>
        <w:jc w:val="both"/>
        <w:rPr>
          <w:sz w:val="22"/>
          <w:szCs w:val="22"/>
        </w:rPr>
      </w:pPr>
      <w:r w:rsidRPr="004E263D">
        <w:rPr>
          <w:sz w:val="22"/>
          <w:szCs w:val="22"/>
        </w:rPr>
        <w:t>Skupině jsou čtvrtletně dávány na vědomí pořadníky žadatelů o přidělení bytu v domech zvláštního určení, osobám ohroženým sociálním vyloučením, osobám se zdravotním postižením a pořadníky žadatelů pro přidělení bytu v Penzionu pro seniory Frýdek-Místek, p. o.</w:t>
      </w:r>
    </w:p>
    <w:p w:rsidR="004E263D" w:rsidRPr="004E263D" w:rsidRDefault="004E263D" w:rsidP="004E263D">
      <w:pPr>
        <w:spacing w:before="120"/>
        <w:jc w:val="both"/>
        <w:rPr>
          <w:b/>
          <w:u w:val="single"/>
        </w:rPr>
      </w:pPr>
    </w:p>
    <w:p w:rsidR="004E263D" w:rsidRPr="004E263D" w:rsidRDefault="004E263D" w:rsidP="004E263D">
      <w:pPr>
        <w:spacing w:before="120"/>
        <w:jc w:val="both"/>
        <w:rPr>
          <w:b/>
          <w:u w:val="single"/>
        </w:rPr>
      </w:pPr>
      <w:r w:rsidRPr="004E263D">
        <w:rPr>
          <w:b/>
          <w:u w:val="single"/>
        </w:rPr>
        <w:t>Přechodná ustanovení:</w:t>
      </w:r>
    </w:p>
    <w:p w:rsidR="004E263D" w:rsidRPr="004E263D" w:rsidRDefault="004E263D" w:rsidP="004E263D">
      <w:pPr>
        <w:jc w:val="both"/>
        <w:rPr>
          <w:sz w:val="22"/>
        </w:rPr>
      </w:pPr>
    </w:p>
    <w:p w:rsidR="004E263D" w:rsidRPr="004E263D" w:rsidRDefault="004E263D" w:rsidP="004E263D">
      <w:pPr>
        <w:jc w:val="both"/>
        <w:rPr>
          <w:sz w:val="22"/>
        </w:rPr>
      </w:pPr>
      <w:r w:rsidRPr="004E263D">
        <w:rPr>
          <w:sz w:val="22"/>
        </w:rPr>
        <w:lastRenderedPageBreak/>
        <w:t>Tyto Zásady přidělování bytů v režimu sociálního bydlení byly schváleny Radou města Frýdku-Místku na její 48. schůzi konané dne 26.01.2016 a nabyly účinnosti dnem 01.02.2016.</w:t>
      </w:r>
    </w:p>
    <w:p w:rsidR="004E263D" w:rsidRPr="004E263D" w:rsidRDefault="004E263D" w:rsidP="004E263D">
      <w:pPr>
        <w:jc w:val="both"/>
        <w:rPr>
          <w:sz w:val="22"/>
        </w:rPr>
      </w:pPr>
    </w:p>
    <w:p w:rsidR="004E263D" w:rsidRPr="004E263D" w:rsidRDefault="004E263D" w:rsidP="004E263D">
      <w:pPr>
        <w:spacing w:before="120"/>
        <w:jc w:val="both"/>
        <w:rPr>
          <w:sz w:val="22"/>
          <w:szCs w:val="22"/>
        </w:rPr>
      </w:pPr>
      <w:r w:rsidRPr="004E263D">
        <w:rPr>
          <w:sz w:val="22"/>
          <w:szCs w:val="22"/>
        </w:rPr>
        <w:t>Změna č. 5 Pravidel pro pronájem bytů ve vlastnictví statutárního města Frýdek-Místek (dále jen „</w:t>
      </w:r>
      <w:r w:rsidRPr="004E263D">
        <w:rPr>
          <w:i/>
          <w:sz w:val="22"/>
          <w:szCs w:val="22"/>
        </w:rPr>
        <w:t>Pravidla</w:t>
      </w:r>
      <w:r w:rsidRPr="004E263D">
        <w:rPr>
          <w:sz w:val="22"/>
          <w:szCs w:val="22"/>
        </w:rPr>
        <w:t>“) byla schválena Radou města Frýdku-Místku na její 26. schůzi konané dne 10.09.2019, a to s okamžitou účinností.</w:t>
      </w:r>
    </w:p>
    <w:p w:rsidR="004E263D" w:rsidRPr="004E263D" w:rsidRDefault="004E263D" w:rsidP="004E263D">
      <w:r w:rsidRPr="004E263D">
        <w:br w:type="page"/>
      </w:r>
    </w:p>
    <w:p w:rsidR="004E263D" w:rsidRPr="004E263D" w:rsidRDefault="004E263D" w:rsidP="004E263D">
      <w:pPr>
        <w:numPr>
          <w:ilvl w:val="0"/>
          <w:numId w:val="32"/>
        </w:numPr>
        <w:pBdr>
          <w:top w:val="single" w:sz="4" w:space="1" w:color="auto"/>
          <w:left w:val="single" w:sz="4" w:space="4" w:color="auto"/>
          <w:bottom w:val="single" w:sz="4" w:space="1" w:color="auto"/>
          <w:right w:val="single" w:sz="4" w:space="4" w:color="auto"/>
        </w:pBdr>
        <w:spacing w:after="160" w:line="259" w:lineRule="auto"/>
        <w:ind w:left="426" w:hanging="426"/>
        <w:contextualSpacing/>
        <w:jc w:val="both"/>
        <w:rPr>
          <w:rFonts w:eastAsiaTheme="minorHAnsi"/>
          <w:b/>
          <w:sz w:val="28"/>
          <w:lang w:eastAsia="en-US"/>
        </w:rPr>
      </w:pPr>
      <w:r w:rsidRPr="004E263D">
        <w:rPr>
          <w:rFonts w:eastAsiaTheme="minorHAnsi"/>
          <w:b/>
          <w:sz w:val="28"/>
          <w:lang w:eastAsia="en-US"/>
        </w:rPr>
        <w:lastRenderedPageBreak/>
        <w:t>BYDLENÍ PRO SENIORY</w:t>
      </w:r>
    </w:p>
    <w:p w:rsidR="004E263D" w:rsidRPr="004E263D" w:rsidRDefault="004E263D" w:rsidP="004E263D">
      <w:pPr>
        <w:ind w:left="426" w:hanging="426"/>
        <w:contextualSpacing/>
        <w:jc w:val="both"/>
        <w:rPr>
          <w:rFonts w:eastAsiaTheme="minorHAnsi"/>
          <w:b/>
          <w:sz w:val="20"/>
          <w:lang w:eastAsia="en-US"/>
        </w:rPr>
      </w:pPr>
    </w:p>
    <w:p w:rsidR="004E263D" w:rsidRPr="004E263D" w:rsidRDefault="004E263D" w:rsidP="004E263D">
      <w:pPr>
        <w:ind w:left="426" w:hanging="426"/>
        <w:jc w:val="both"/>
        <w:rPr>
          <w:b/>
          <w:i/>
          <w:sz w:val="28"/>
        </w:rPr>
      </w:pPr>
      <w:r w:rsidRPr="004E263D">
        <w:rPr>
          <w:b/>
          <w:i/>
          <w:sz w:val="28"/>
        </w:rPr>
        <w:t xml:space="preserve">A1 Byty v domech zvláštního určení ul. Sadová, ul. Na Aleji, ul. Zámecká, </w:t>
      </w:r>
    </w:p>
    <w:p w:rsidR="004E263D" w:rsidRPr="004E263D" w:rsidRDefault="004E263D" w:rsidP="004E263D">
      <w:pPr>
        <w:ind w:left="426" w:hanging="426"/>
        <w:jc w:val="both"/>
        <w:rPr>
          <w:b/>
          <w:i/>
          <w:sz w:val="28"/>
        </w:rPr>
      </w:pPr>
      <w:r w:rsidRPr="004E263D">
        <w:rPr>
          <w:b/>
          <w:i/>
          <w:sz w:val="28"/>
        </w:rPr>
        <w:tab/>
        <w:t>ul Těšínská, ul. 17. listopadu</w:t>
      </w:r>
    </w:p>
    <w:p w:rsidR="004E263D" w:rsidRPr="004E263D" w:rsidRDefault="004E263D" w:rsidP="004E263D">
      <w:pPr>
        <w:ind w:left="426" w:hanging="426"/>
        <w:jc w:val="both"/>
        <w:rPr>
          <w:b/>
        </w:rPr>
      </w:pPr>
    </w:p>
    <w:p w:rsidR="004E263D" w:rsidRPr="004E263D" w:rsidRDefault="004E263D" w:rsidP="004E263D">
      <w:pPr>
        <w:numPr>
          <w:ilvl w:val="0"/>
          <w:numId w:val="31"/>
        </w:numPr>
        <w:spacing w:after="160" w:line="259" w:lineRule="auto"/>
        <w:ind w:left="426" w:hanging="426"/>
        <w:contextualSpacing/>
        <w:jc w:val="both"/>
        <w:rPr>
          <w:rFonts w:eastAsiaTheme="minorHAnsi"/>
          <w:b/>
          <w:lang w:eastAsia="en-US"/>
        </w:rPr>
      </w:pPr>
      <w:r w:rsidRPr="004E263D">
        <w:rPr>
          <w:rFonts w:eastAsiaTheme="minorHAnsi"/>
          <w:b/>
          <w:lang w:eastAsia="en-US"/>
        </w:rPr>
        <w:t>Podmínky podání žádosti</w:t>
      </w:r>
    </w:p>
    <w:p w:rsidR="004E263D" w:rsidRPr="004E263D" w:rsidRDefault="004E263D" w:rsidP="004E263D">
      <w:pPr>
        <w:ind w:left="426" w:hanging="426"/>
        <w:contextualSpacing/>
        <w:jc w:val="both"/>
        <w:rPr>
          <w:rFonts w:eastAsiaTheme="minorHAnsi"/>
          <w:b/>
          <w:sz w:val="20"/>
          <w:lang w:eastAsia="en-US"/>
        </w:rPr>
      </w:pPr>
    </w:p>
    <w:p w:rsidR="004E263D" w:rsidRPr="004E263D" w:rsidRDefault="004E263D" w:rsidP="004E263D">
      <w:pPr>
        <w:numPr>
          <w:ilvl w:val="1"/>
          <w:numId w:val="24"/>
        </w:numPr>
        <w:spacing w:after="160" w:line="259" w:lineRule="auto"/>
        <w:ind w:left="426" w:hanging="426"/>
        <w:contextualSpacing/>
        <w:jc w:val="both"/>
        <w:rPr>
          <w:rFonts w:eastAsiaTheme="minorHAnsi"/>
          <w:b/>
          <w:sz w:val="22"/>
          <w:lang w:eastAsia="en-US"/>
        </w:rPr>
      </w:pPr>
      <w:r w:rsidRPr="004E263D">
        <w:rPr>
          <w:rFonts w:eastAsiaTheme="minorHAnsi"/>
          <w:b/>
          <w:sz w:val="22"/>
          <w:lang w:eastAsia="en-US"/>
        </w:rPr>
        <w:t xml:space="preserve"> Podmínky podání žádosti pro jednotlivce</w:t>
      </w:r>
    </w:p>
    <w:p w:rsidR="004E263D" w:rsidRPr="004E263D" w:rsidRDefault="004E263D" w:rsidP="004E263D">
      <w:pPr>
        <w:numPr>
          <w:ilvl w:val="0"/>
          <w:numId w:val="25"/>
        </w:numPr>
        <w:spacing w:before="60" w:after="160" w:line="259" w:lineRule="auto"/>
        <w:ind w:left="851" w:hanging="426"/>
        <w:jc w:val="both"/>
        <w:rPr>
          <w:rFonts w:eastAsiaTheme="minorHAnsi"/>
          <w:sz w:val="22"/>
          <w:lang w:eastAsia="en-US"/>
        </w:rPr>
      </w:pPr>
      <w:r w:rsidRPr="004E263D">
        <w:rPr>
          <w:rFonts w:eastAsiaTheme="minorHAnsi"/>
          <w:sz w:val="22"/>
          <w:lang w:eastAsia="en-US"/>
        </w:rPr>
        <w:t>občan starší 65 let;</w:t>
      </w:r>
    </w:p>
    <w:p w:rsidR="004E263D" w:rsidRPr="004E263D" w:rsidRDefault="004E263D" w:rsidP="004E263D">
      <w:pPr>
        <w:numPr>
          <w:ilvl w:val="0"/>
          <w:numId w:val="25"/>
        </w:numPr>
        <w:spacing w:after="160" w:line="259" w:lineRule="auto"/>
        <w:ind w:left="851" w:hanging="426"/>
        <w:contextualSpacing/>
        <w:jc w:val="both"/>
        <w:rPr>
          <w:rFonts w:eastAsiaTheme="minorHAnsi"/>
          <w:sz w:val="22"/>
          <w:lang w:eastAsia="en-US"/>
        </w:rPr>
      </w:pPr>
      <w:r w:rsidRPr="004E263D">
        <w:rPr>
          <w:rFonts w:eastAsiaTheme="minorHAnsi"/>
          <w:sz w:val="22"/>
          <w:lang w:eastAsia="en-US"/>
        </w:rPr>
        <w:t>manželé či jiné dvojice si nemohou podat žádost samostatně, tj. manželům či jiným dvojicím nelze přidělit 2 byty;</w:t>
      </w:r>
    </w:p>
    <w:p w:rsidR="004E263D" w:rsidRPr="004E263D" w:rsidRDefault="004E263D" w:rsidP="004E263D">
      <w:pPr>
        <w:numPr>
          <w:ilvl w:val="0"/>
          <w:numId w:val="25"/>
        </w:numPr>
        <w:spacing w:after="160" w:line="259" w:lineRule="auto"/>
        <w:ind w:left="851" w:hanging="426"/>
        <w:contextualSpacing/>
        <w:jc w:val="both"/>
        <w:rPr>
          <w:rFonts w:eastAsiaTheme="minorHAnsi"/>
          <w:sz w:val="22"/>
          <w:lang w:eastAsia="en-US"/>
        </w:rPr>
      </w:pPr>
      <w:r w:rsidRPr="004E263D">
        <w:rPr>
          <w:rFonts w:eastAsiaTheme="minorHAnsi"/>
          <w:sz w:val="22"/>
          <w:lang w:eastAsia="en-US"/>
        </w:rPr>
        <w:t>bezdlužnost vůči SMFM</w:t>
      </w:r>
    </w:p>
    <w:p w:rsidR="004E263D" w:rsidRPr="004E263D" w:rsidRDefault="004E263D" w:rsidP="004E263D">
      <w:pPr>
        <w:ind w:left="426" w:hanging="426"/>
        <w:contextualSpacing/>
        <w:jc w:val="both"/>
        <w:rPr>
          <w:rFonts w:eastAsiaTheme="minorHAnsi"/>
          <w:sz w:val="22"/>
          <w:lang w:eastAsia="en-US"/>
        </w:rPr>
      </w:pPr>
    </w:p>
    <w:p w:rsidR="004E263D" w:rsidRPr="004E263D" w:rsidRDefault="004E263D" w:rsidP="004E263D">
      <w:pPr>
        <w:numPr>
          <w:ilvl w:val="1"/>
          <w:numId w:val="24"/>
        </w:numPr>
        <w:spacing w:after="120" w:line="259" w:lineRule="auto"/>
        <w:ind w:left="426" w:hanging="426"/>
        <w:jc w:val="both"/>
        <w:rPr>
          <w:rFonts w:eastAsiaTheme="minorHAnsi"/>
          <w:b/>
          <w:sz w:val="22"/>
          <w:lang w:eastAsia="en-US"/>
        </w:rPr>
      </w:pPr>
      <w:r w:rsidRPr="004E263D">
        <w:rPr>
          <w:rFonts w:eastAsiaTheme="minorHAnsi"/>
          <w:sz w:val="22"/>
          <w:lang w:eastAsia="en-US"/>
        </w:rPr>
        <w:t xml:space="preserve"> </w:t>
      </w:r>
      <w:r w:rsidRPr="004E263D">
        <w:rPr>
          <w:rFonts w:eastAsiaTheme="minorHAnsi"/>
          <w:b/>
          <w:sz w:val="22"/>
          <w:lang w:eastAsia="en-US"/>
        </w:rPr>
        <w:t>Podmínky podání žádosti pro dvojice</w:t>
      </w:r>
    </w:p>
    <w:p w:rsidR="004E263D" w:rsidRPr="004E263D" w:rsidRDefault="004E263D" w:rsidP="004E263D">
      <w:pPr>
        <w:spacing w:before="60"/>
        <w:jc w:val="both"/>
        <w:rPr>
          <w:rFonts w:eastAsiaTheme="minorHAnsi"/>
          <w:sz w:val="22"/>
          <w:lang w:eastAsia="en-US"/>
        </w:rPr>
      </w:pPr>
      <w:r w:rsidRPr="004E263D">
        <w:rPr>
          <w:rFonts w:eastAsiaTheme="minorHAnsi"/>
          <w:sz w:val="22"/>
          <w:lang w:eastAsia="en-US"/>
        </w:rPr>
        <w:t>Žádost si mohou podat manželé či jiné dvojice, které chtějí žít ve společné domácnosti za předpokladu, že oba splňují podmínky pro přijetí žádosti do evidence uvedené v části A1, bod 1.1.</w:t>
      </w:r>
    </w:p>
    <w:p w:rsidR="004E263D" w:rsidRPr="004E263D" w:rsidRDefault="004E263D" w:rsidP="004E263D">
      <w:pPr>
        <w:ind w:left="426" w:hanging="426"/>
        <w:contextualSpacing/>
        <w:jc w:val="both"/>
        <w:rPr>
          <w:rFonts w:eastAsiaTheme="minorHAnsi"/>
          <w:sz w:val="20"/>
          <w:lang w:eastAsia="en-US"/>
        </w:rPr>
      </w:pPr>
    </w:p>
    <w:p w:rsidR="004E263D" w:rsidRPr="004E263D" w:rsidRDefault="004E263D" w:rsidP="004E263D">
      <w:pPr>
        <w:numPr>
          <w:ilvl w:val="0"/>
          <w:numId w:val="24"/>
        </w:numPr>
        <w:spacing w:after="160" w:line="259" w:lineRule="auto"/>
        <w:ind w:left="426" w:hanging="426"/>
        <w:contextualSpacing/>
        <w:jc w:val="both"/>
        <w:rPr>
          <w:rFonts w:eastAsiaTheme="minorHAnsi"/>
          <w:b/>
          <w:lang w:eastAsia="en-US"/>
        </w:rPr>
      </w:pPr>
      <w:r w:rsidRPr="004E263D">
        <w:rPr>
          <w:rFonts w:eastAsiaTheme="minorHAnsi"/>
          <w:b/>
          <w:lang w:eastAsia="en-US"/>
        </w:rPr>
        <w:t>Podání žádosti</w:t>
      </w:r>
    </w:p>
    <w:p w:rsidR="004E263D" w:rsidRPr="004E263D" w:rsidRDefault="004E263D" w:rsidP="004E263D">
      <w:pPr>
        <w:numPr>
          <w:ilvl w:val="1"/>
          <w:numId w:val="24"/>
        </w:numPr>
        <w:spacing w:before="120" w:after="160" w:line="259" w:lineRule="auto"/>
        <w:ind w:left="567" w:hanging="567"/>
        <w:jc w:val="both"/>
        <w:rPr>
          <w:rFonts w:eastAsiaTheme="minorHAnsi"/>
          <w:sz w:val="22"/>
          <w:lang w:eastAsia="en-US"/>
        </w:rPr>
      </w:pPr>
      <w:r w:rsidRPr="004E263D">
        <w:rPr>
          <w:rFonts w:eastAsiaTheme="minorHAnsi"/>
          <w:sz w:val="22"/>
          <w:lang w:eastAsia="en-US"/>
        </w:rPr>
        <w:t>Při podání žádosti si musí žadatel zvolit konkrétní DZU, v jehož pořadníku bude žádost následně vedena.</w:t>
      </w: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Společně s žádostí je nutné doložit aktuální potvrzení o příjmu a doklad o nájemním, podnájemním, vlastnickém nebo jiném právním vztahu prokazující bytovou situaci žadatele. V případě, že žadatel nemá žádný z uvedených dokladů, doloží čestné prohlášení o své bytové situaci. Součástí žádosti je také písemný souhlas žadatele, že SMFM může zpracovávat jeho osobní a citlivé údaje pro potřeby přidělení bytu.</w:t>
      </w:r>
    </w:p>
    <w:p w:rsidR="004E263D" w:rsidRPr="004E263D" w:rsidRDefault="004E263D" w:rsidP="004E263D">
      <w:pPr>
        <w:ind w:left="426"/>
        <w:jc w:val="both"/>
      </w:pPr>
    </w:p>
    <w:p w:rsidR="004E263D" w:rsidRPr="004E263D" w:rsidRDefault="004E263D" w:rsidP="004E263D">
      <w:pPr>
        <w:numPr>
          <w:ilvl w:val="0"/>
          <w:numId w:val="24"/>
        </w:numPr>
        <w:spacing w:after="160" w:line="259" w:lineRule="auto"/>
        <w:ind w:left="426" w:hanging="426"/>
        <w:contextualSpacing/>
        <w:jc w:val="both"/>
        <w:rPr>
          <w:rFonts w:eastAsiaTheme="minorHAnsi"/>
          <w:b/>
          <w:lang w:eastAsia="en-US"/>
        </w:rPr>
      </w:pPr>
      <w:r w:rsidRPr="004E263D">
        <w:rPr>
          <w:rFonts w:eastAsiaTheme="minorHAnsi"/>
          <w:b/>
          <w:lang w:eastAsia="en-US"/>
        </w:rPr>
        <w:t>Evidence žádosti a její následné zpracování</w:t>
      </w:r>
    </w:p>
    <w:p w:rsidR="004E263D" w:rsidRPr="004E263D" w:rsidRDefault="004E263D" w:rsidP="004E263D">
      <w:pPr>
        <w:numPr>
          <w:ilvl w:val="1"/>
          <w:numId w:val="24"/>
        </w:numPr>
        <w:spacing w:before="120" w:after="160" w:line="259" w:lineRule="auto"/>
        <w:ind w:left="567" w:hanging="567"/>
        <w:jc w:val="both"/>
        <w:rPr>
          <w:rFonts w:eastAsiaTheme="minorHAnsi"/>
          <w:sz w:val="22"/>
          <w:lang w:eastAsia="en-US"/>
        </w:rPr>
      </w:pPr>
      <w:r w:rsidRPr="004E263D">
        <w:rPr>
          <w:rFonts w:eastAsiaTheme="minorHAnsi"/>
          <w:sz w:val="22"/>
          <w:lang w:eastAsia="en-US"/>
        </w:rPr>
        <w:t xml:space="preserve">OSS posoudí požadované náležitosti dodané žadatelem a provede sociální šetření žadatele </w:t>
      </w:r>
      <w:r w:rsidRPr="004E263D">
        <w:rPr>
          <w:rFonts w:eastAsiaTheme="minorHAnsi"/>
          <w:sz w:val="22"/>
          <w:lang w:eastAsia="en-US"/>
        </w:rPr>
        <w:br/>
        <w:t xml:space="preserve">o nezbytnosti řešení potřeb žadatele přidělením bytu v DZU, a to v místě jeho bydliště. </w:t>
      </w:r>
    </w:p>
    <w:p w:rsidR="004E263D" w:rsidRPr="004E263D" w:rsidRDefault="004E263D" w:rsidP="004E263D">
      <w:pPr>
        <w:ind w:left="567" w:hanging="567"/>
        <w:contextualSpacing/>
        <w:jc w:val="both"/>
        <w:rPr>
          <w:rFonts w:eastAsiaTheme="minorHAnsi"/>
          <w:sz w:val="22"/>
          <w:lang w:eastAsia="en-US"/>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Pokud je žádost s ohledem na sociální a majetkové poměry opodstatněná, vystaví OSS „Oznámení o zařazení žádosti do evidence žadatelů“.</w:t>
      </w:r>
    </w:p>
    <w:p w:rsidR="004E263D" w:rsidRPr="004E263D" w:rsidRDefault="004E263D" w:rsidP="004E263D">
      <w:pPr>
        <w:ind w:left="567" w:hanging="567"/>
        <w:jc w:val="both"/>
        <w:rPr>
          <w:sz w:val="28"/>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V případě, že důvody pro přijetí žádosti nebyly shledány, OSS vystaví „Oznámení o nezařazení žádosti do evidence žadatelů“.</w:t>
      </w:r>
    </w:p>
    <w:p w:rsidR="004E263D" w:rsidRPr="004E263D" w:rsidRDefault="004E263D" w:rsidP="004E263D">
      <w:pPr>
        <w:tabs>
          <w:tab w:val="left" w:pos="993"/>
        </w:tabs>
        <w:spacing w:before="60"/>
        <w:ind w:left="567"/>
        <w:jc w:val="both"/>
        <w:rPr>
          <w:rFonts w:eastAsiaTheme="minorHAnsi"/>
          <w:sz w:val="22"/>
          <w:u w:val="single"/>
          <w:lang w:eastAsia="en-US"/>
        </w:rPr>
      </w:pPr>
      <w:r w:rsidRPr="004E263D">
        <w:rPr>
          <w:rFonts w:eastAsiaTheme="minorHAnsi"/>
          <w:sz w:val="22"/>
          <w:u w:val="single"/>
          <w:lang w:eastAsia="en-US"/>
        </w:rPr>
        <w:t>Důvody nezařazení žádosti do evidence</w:t>
      </w:r>
    </w:p>
    <w:p w:rsidR="004E263D" w:rsidRPr="004E263D" w:rsidRDefault="004E263D" w:rsidP="004E263D">
      <w:pPr>
        <w:numPr>
          <w:ilvl w:val="0"/>
          <w:numId w:val="26"/>
        </w:numPr>
        <w:tabs>
          <w:tab w:val="left" w:pos="993"/>
        </w:tabs>
        <w:spacing w:after="160" w:line="259" w:lineRule="auto"/>
        <w:ind w:left="567"/>
        <w:contextualSpacing/>
        <w:jc w:val="both"/>
        <w:rPr>
          <w:rFonts w:eastAsiaTheme="minorHAnsi"/>
          <w:sz w:val="22"/>
          <w:lang w:eastAsia="en-US"/>
        </w:rPr>
      </w:pPr>
      <w:r w:rsidRPr="004E263D">
        <w:rPr>
          <w:rFonts w:eastAsiaTheme="minorHAnsi"/>
          <w:sz w:val="22"/>
          <w:lang w:eastAsia="en-US"/>
        </w:rPr>
        <w:t>žadatel odmítl sociální šetření (s výjimkou hospitalizace ve zdravotnickém zařízení);</w:t>
      </w:r>
    </w:p>
    <w:p w:rsidR="004E263D" w:rsidRPr="004E263D" w:rsidRDefault="004E263D" w:rsidP="004E263D">
      <w:pPr>
        <w:numPr>
          <w:ilvl w:val="0"/>
          <w:numId w:val="26"/>
        </w:numPr>
        <w:tabs>
          <w:tab w:val="left" w:pos="993"/>
        </w:tabs>
        <w:spacing w:after="160" w:line="259" w:lineRule="auto"/>
        <w:ind w:left="567"/>
        <w:contextualSpacing/>
        <w:jc w:val="both"/>
        <w:rPr>
          <w:rFonts w:eastAsiaTheme="minorHAnsi"/>
          <w:sz w:val="22"/>
          <w:lang w:eastAsia="en-US"/>
        </w:rPr>
      </w:pPr>
      <w:r w:rsidRPr="004E263D">
        <w:rPr>
          <w:rFonts w:eastAsiaTheme="minorHAnsi"/>
          <w:sz w:val="22"/>
          <w:lang w:eastAsia="en-US"/>
        </w:rPr>
        <w:t>závazky po lhůtě splatnosti vůči SMFM;</w:t>
      </w:r>
    </w:p>
    <w:p w:rsidR="004E263D" w:rsidRPr="004E263D" w:rsidRDefault="004E263D" w:rsidP="004E263D">
      <w:pPr>
        <w:numPr>
          <w:ilvl w:val="0"/>
          <w:numId w:val="26"/>
        </w:numPr>
        <w:tabs>
          <w:tab w:val="left" w:pos="993"/>
        </w:tabs>
        <w:spacing w:after="160" w:line="259" w:lineRule="auto"/>
        <w:ind w:left="567"/>
        <w:contextualSpacing/>
        <w:jc w:val="both"/>
        <w:rPr>
          <w:rFonts w:eastAsiaTheme="minorHAnsi"/>
          <w:sz w:val="22"/>
          <w:lang w:eastAsia="en-US"/>
        </w:rPr>
      </w:pPr>
      <w:r w:rsidRPr="004E263D">
        <w:rPr>
          <w:rFonts w:eastAsiaTheme="minorHAnsi"/>
          <w:sz w:val="22"/>
          <w:lang w:eastAsia="en-US"/>
        </w:rPr>
        <w:t>nedoložení všech potřebných náležitostí žádosti do 30 dnů ode dne podání žádosti;</w:t>
      </w:r>
    </w:p>
    <w:p w:rsidR="004E263D" w:rsidRPr="004E263D" w:rsidRDefault="004E263D" w:rsidP="004E263D">
      <w:pPr>
        <w:numPr>
          <w:ilvl w:val="0"/>
          <w:numId w:val="26"/>
        </w:numPr>
        <w:tabs>
          <w:tab w:val="left" w:pos="993"/>
        </w:tabs>
        <w:spacing w:after="160" w:line="259" w:lineRule="auto"/>
        <w:ind w:left="993" w:hanging="426"/>
        <w:contextualSpacing/>
        <w:jc w:val="both"/>
        <w:rPr>
          <w:rFonts w:eastAsiaTheme="minorHAnsi"/>
          <w:sz w:val="22"/>
          <w:lang w:eastAsia="en-US"/>
        </w:rPr>
      </w:pPr>
      <w:r w:rsidRPr="004E263D">
        <w:rPr>
          <w:rFonts w:eastAsiaTheme="minorHAnsi"/>
          <w:sz w:val="22"/>
          <w:lang w:eastAsia="en-US"/>
        </w:rPr>
        <w:t>žadatel je společensky nepřizpůsobivý, vede způsob života, který může vést ke konfliktu se společností, vykazuje rysy konfliktního a asociálního chování;</w:t>
      </w:r>
    </w:p>
    <w:p w:rsidR="004E263D" w:rsidRPr="004E263D" w:rsidRDefault="004E263D" w:rsidP="004E263D">
      <w:pPr>
        <w:numPr>
          <w:ilvl w:val="0"/>
          <w:numId w:val="26"/>
        </w:numPr>
        <w:tabs>
          <w:tab w:val="left" w:pos="993"/>
        </w:tabs>
        <w:spacing w:after="160" w:line="259" w:lineRule="auto"/>
        <w:ind w:left="567"/>
        <w:contextualSpacing/>
        <w:jc w:val="both"/>
        <w:rPr>
          <w:rFonts w:eastAsiaTheme="minorHAnsi"/>
          <w:sz w:val="22"/>
          <w:lang w:eastAsia="en-US"/>
        </w:rPr>
      </w:pPr>
      <w:r w:rsidRPr="004E263D">
        <w:rPr>
          <w:rFonts w:eastAsiaTheme="minorHAnsi"/>
          <w:sz w:val="22"/>
          <w:lang w:eastAsia="en-US"/>
        </w:rPr>
        <w:t>péče o nezletilé děti;</w:t>
      </w:r>
    </w:p>
    <w:p w:rsidR="004E263D" w:rsidRPr="004E263D" w:rsidRDefault="004E263D" w:rsidP="004E263D">
      <w:pPr>
        <w:numPr>
          <w:ilvl w:val="0"/>
          <w:numId w:val="26"/>
        </w:numPr>
        <w:tabs>
          <w:tab w:val="left" w:pos="993"/>
        </w:tabs>
        <w:spacing w:after="160" w:line="259" w:lineRule="auto"/>
        <w:ind w:left="993" w:hanging="426"/>
        <w:contextualSpacing/>
        <w:jc w:val="both"/>
        <w:rPr>
          <w:rFonts w:eastAsiaTheme="minorHAnsi"/>
          <w:sz w:val="22"/>
          <w:lang w:eastAsia="en-US"/>
        </w:rPr>
      </w:pPr>
      <w:r w:rsidRPr="004E263D">
        <w:rPr>
          <w:rFonts w:eastAsiaTheme="minorHAnsi"/>
          <w:sz w:val="22"/>
          <w:lang w:eastAsia="en-US"/>
        </w:rPr>
        <w:t>je-li žadatel umístěn v pobytovém zařízení sociálních služeb (s výjimkou azylového domu, terapeutické komunity, centra rehabilitačních služeb, intervenčního centra, zařízení následné péče).</w:t>
      </w:r>
    </w:p>
    <w:p w:rsidR="004E263D" w:rsidRPr="004E263D" w:rsidRDefault="004E263D" w:rsidP="004E263D">
      <w:pPr>
        <w:ind w:left="567" w:hanging="567"/>
        <w:rPr>
          <w:sz w:val="28"/>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bookmarkStart w:id="5" w:name="_Hlk536188000"/>
      <w:r w:rsidRPr="004E263D">
        <w:rPr>
          <w:rFonts w:eastAsiaTheme="minorHAnsi"/>
          <w:sz w:val="22"/>
          <w:lang w:eastAsia="en-US"/>
        </w:rPr>
        <w:lastRenderedPageBreak/>
        <w:t>Žádost každého žadatele je pro účely sestavení pořadníku žadatelů (dále jen pořadník) během sociálního šetření ohodnocena v souladu s částí A1, bod 5, což žadatel potvrdí svým podpisem na bodovém hodnocení žádosti.</w:t>
      </w:r>
    </w:p>
    <w:p w:rsidR="004E263D" w:rsidRPr="004E263D" w:rsidRDefault="004E263D" w:rsidP="004E263D">
      <w:pPr>
        <w:ind w:left="567" w:hanging="567"/>
        <w:contextualSpacing/>
        <w:jc w:val="both"/>
        <w:rPr>
          <w:rFonts w:eastAsiaTheme="minorHAnsi"/>
          <w:sz w:val="22"/>
          <w:lang w:eastAsia="en-US"/>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Při hodnocení žádosti se přihlíží k sociálním a majetkovým poměrům žadatele, na základě kterých je žadatel zařazen na určité místo v pořadníku. Pořadník je veden pro jednotlivé DZU odděleně dle lokality domu a velikosti bytů (1+0, 2+0). Je-li počet bodů stejný pro více žádostí, řadí se tyto žádosti dle data jejího podání.</w:t>
      </w:r>
    </w:p>
    <w:p w:rsidR="004E263D" w:rsidRPr="004E263D" w:rsidRDefault="004E263D" w:rsidP="004E263D">
      <w:pPr>
        <w:ind w:left="567" w:hanging="567"/>
        <w:contextualSpacing/>
        <w:jc w:val="both"/>
        <w:rPr>
          <w:rFonts w:eastAsiaTheme="minorHAnsi"/>
          <w:sz w:val="22"/>
          <w:lang w:eastAsia="en-US"/>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Pořadníky vedené na jednotlivé domy jsou následně zpracovávány pro každé kalendářní čtvrtletí, tedy k 01.01., 01.04., 01.07., 01.10. Sestavené pořadníky OSS předkládá skupině. Tyto jsou platné a neměnné vždy do dalšího předložení této skupině.</w:t>
      </w:r>
    </w:p>
    <w:p w:rsidR="004E263D" w:rsidRPr="004E263D" w:rsidRDefault="004E263D" w:rsidP="004E263D">
      <w:pPr>
        <w:ind w:left="567" w:hanging="567"/>
        <w:contextualSpacing/>
        <w:rPr>
          <w:rFonts w:eastAsiaTheme="minorHAnsi"/>
          <w:sz w:val="22"/>
          <w:lang w:eastAsia="en-US"/>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V případě změny sociální situace je žadatel povinen neprodleně oznámit OSS změnu, která nastala. Bude-li mít tato vliv na bodové hodnocení, žádost bude znovu ohodnocena dle části A1, bod 5.</w:t>
      </w:r>
    </w:p>
    <w:p w:rsidR="004E263D" w:rsidRPr="004E263D" w:rsidRDefault="004E263D" w:rsidP="004E263D">
      <w:pPr>
        <w:ind w:left="567" w:hanging="567"/>
        <w:rPr>
          <w:sz w:val="28"/>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 xml:space="preserve">Žadatel (jeho manžel/ka nebo partner/ka), případně zmocnitel žadatele, je povinen písemně potvrdit v období od 1. ledna do 31. března každého kalendářního roku, že na žádosti nadále trvá. K tomuto doloží aktuální potvrzení o výši svého příjmu, trvání nároku na dávku na bydlení (příspěvek na bydlení, doplatek na bydlení), příp. další podklady nutné pro zhodnocení žádosti. Pokud tak neučiní ve stanovené lhůtě, žádost bude vyřazena z evidence. Tato povinnost trvá do doby přidělení bytu nebo vyřazení žádosti. </w:t>
      </w:r>
    </w:p>
    <w:p w:rsidR="004E263D" w:rsidRPr="004E263D" w:rsidRDefault="004E263D" w:rsidP="004E263D">
      <w:pPr>
        <w:ind w:left="567" w:hanging="567"/>
        <w:rPr>
          <w:sz w:val="28"/>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O vyřazení žádosti je žadatel OSS písemně vyrozuměn „Oznámením o vyřazení žádosti z evidence žadatelů“.</w:t>
      </w:r>
    </w:p>
    <w:p w:rsidR="004E263D" w:rsidRPr="004E263D" w:rsidRDefault="004E263D" w:rsidP="004E263D">
      <w:pPr>
        <w:tabs>
          <w:tab w:val="left" w:pos="993"/>
        </w:tabs>
        <w:spacing w:before="60"/>
        <w:ind w:left="567"/>
        <w:jc w:val="both"/>
        <w:rPr>
          <w:rFonts w:eastAsiaTheme="minorHAnsi"/>
          <w:sz w:val="22"/>
          <w:u w:val="single"/>
          <w:lang w:eastAsia="en-US"/>
        </w:rPr>
      </w:pPr>
      <w:r w:rsidRPr="004E263D">
        <w:rPr>
          <w:rFonts w:eastAsiaTheme="minorHAnsi"/>
          <w:sz w:val="22"/>
          <w:u w:val="single"/>
          <w:lang w:eastAsia="en-US"/>
        </w:rPr>
        <w:t>Důvody pro vyřazení žádosti z evidence</w:t>
      </w:r>
    </w:p>
    <w:p w:rsidR="004E263D" w:rsidRPr="004E263D" w:rsidRDefault="004E263D" w:rsidP="004E263D">
      <w:pPr>
        <w:numPr>
          <w:ilvl w:val="0"/>
          <w:numId w:val="27"/>
        </w:numPr>
        <w:tabs>
          <w:tab w:val="left" w:pos="993"/>
        </w:tabs>
        <w:spacing w:after="160" w:line="259" w:lineRule="auto"/>
        <w:ind w:left="567"/>
        <w:contextualSpacing/>
        <w:jc w:val="both"/>
        <w:rPr>
          <w:rFonts w:eastAsiaTheme="minorHAnsi"/>
          <w:sz w:val="22"/>
          <w:lang w:eastAsia="en-US"/>
        </w:rPr>
      </w:pPr>
      <w:r w:rsidRPr="004E263D">
        <w:rPr>
          <w:rFonts w:eastAsiaTheme="minorHAnsi"/>
          <w:sz w:val="22"/>
          <w:lang w:eastAsia="en-US"/>
        </w:rPr>
        <w:t>úmrtí žadatele;</w:t>
      </w:r>
    </w:p>
    <w:p w:rsidR="004E263D" w:rsidRPr="004E263D" w:rsidRDefault="004E263D" w:rsidP="004E263D">
      <w:pPr>
        <w:numPr>
          <w:ilvl w:val="0"/>
          <w:numId w:val="27"/>
        </w:numPr>
        <w:tabs>
          <w:tab w:val="left" w:pos="993"/>
        </w:tabs>
        <w:spacing w:after="160" w:line="259" w:lineRule="auto"/>
        <w:ind w:left="567"/>
        <w:contextualSpacing/>
        <w:jc w:val="both"/>
        <w:rPr>
          <w:rFonts w:eastAsiaTheme="minorHAnsi"/>
          <w:sz w:val="22"/>
          <w:lang w:eastAsia="en-US"/>
        </w:rPr>
      </w:pPr>
      <w:r w:rsidRPr="004E263D">
        <w:rPr>
          <w:rFonts w:eastAsiaTheme="minorHAnsi"/>
          <w:sz w:val="22"/>
          <w:lang w:eastAsia="en-US"/>
        </w:rPr>
        <w:t>na vlastní žádost;</w:t>
      </w:r>
    </w:p>
    <w:p w:rsidR="004E263D" w:rsidRPr="004E263D" w:rsidRDefault="004E263D" w:rsidP="004E263D">
      <w:pPr>
        <w:numPr>
          <w:ilvl w:val="0"/>
          <w:numId w:val="27"/>
        </w:numPr>
        <w:tabs>
          <w:tab w:val="left" w:pos="993"/>
        </w:tabs>
        <w:spacing w:after="160" w:line="259" w:lineRule="auto"/>
        <w:ind w:left="567"/>
        <w:contextualSpacing/>
        <w:jc w:val="both"/>
        <w:rPr>
          <w:rFonts w:eastAsiaTheme="minorHAnsi"/>
          <w:sz w:val="22"/>
          <w:lang w:eastAsia="en-US"/>
        </w:rPr>
      </w:pPr>
      <w:r w:rsidRPr="004E263D">
        <w:rPr>
          <w:rFonts w:eastAsiaTheme="minorHAnsi"/>
          <w:sz w:val="22"/>
          <w:lang w:eastAsia="en-US"/>
        </w:rPr>
        <w:t>zatajení, neuvedení závažných informací podstatných pro vedení žádosti;</w:t>
      </w:r>
    </w:p>
    <w:p w:rsidR="004E263D" w:rsidRPr="004E263D" w:rsidRDefault="004E263D" w:rsidP="004E263D">
      <w:pPr>
        <w:numPr>
          <w:ilvl w:val="0"/>
          <w:numId w:val="27"/>
        </w:numPr>
        <w:tabs>
          <w:tab w:val="left" w:pos="993"/>
        </w:tabs>
        <w:spacing w:after="160" w:line="259" w:lineRule="auto"/>
        <w:ind w:left="567"/>
        <w:contextualSpacing/>
        <w:jc w:val="both"/>
        <w:rPr>
          <w:rFonts w:eastAsiaTheme="minorHAnsi"/>
          <w:sz w:val="22"/>
          <w:lang w:eastAsia="en-US"/>
        </w:rPr>
      </w:pPr>
      <w:r w:rsidRPr="004E263D">
        <w:rPr>
          <w:rFonts w:eastAsiaTheme="minorHAnsi"/>
          <w:sz w:val="22"/>
          <w:lang w:eastAsia="en-US"/>
        </w:rPr>
        <w:t>změní-li žadatel trvalé bydliště mimo území SMFM;</w:t>
      </w:r>
    </w:p>
    <w:p w:rsidR="004E263D" w:rsidRPr="004E263D" w:rsidRDefault="004E263D" w:rsidP="004E263D">
      <w:pPr>
        <w:numPr>
          <w:ilvl w:val="0"/>
          <w:numId w:val="27"/>
        </w:numPr>
        <w:tabs>
          <w:tab w:val="left" w:pos="993"/>
        </w:tabs>
        <w:spacing w:after="160" w:line="259" w:lineRule="auto"/>
        <w:ind w:left="567"/>
        <w:contextualSpacing/>
        <w:jc w:val="both"/>
        <w:rPr>
          <w:rFonts w:eastAsiaTheme="minorHAnsi"/>
          <w:sz w:val="22"/>
          <w:lang w:eastAsia="en-US"/>
        </w:rPr>
      </w:pPr>
      <w:r w:rsidRPr="004E263D">
        <w:rPr>
          <w:rFonts w:eastAsiaTheme="minorHAnsi"/>
          <w:sz w:val="22"/>
          <w:lang w:eastAsia="en-US"/>
        </w:rPr>
        <w:t>je-li žadatel umístěn v pobytovém zařízení sociálních služeb</w:t>
      </w:r>
    </w:p>
    <w:p w:rsidR="004E263D" w:rsidRPr="004E263D" w:rsidRDefault="004E263D" w:rsidP="004E263D">
      <w:pPr>
        <w:numPr>
          <w:ilvl w:val="0"/>
          <w:numId w:val="27"/>
        </w:numPr>
        <w:tabs>
          <w:tab w:val="left" w:pos="993"/>
        </w:tabs>
        <w:spacing w:after="160" w:line="259" w:lineRule="auto"/>
        <w:ind w:left="567"/>
        <w:contextualSpacing/>
        <w:jc w:val="both"/>
        <w:rPr>
          <w:rFonts w:eastAsiaTheme="minorHAnsi"/>
          <w:sz w:val="22"/>
          <w:lang w:eastAsia="en-US"/>
        </w:rPr>
      </w:pPr>
      <w:r w:rsidRPr="004E263D">
        <w:rPr>
          <w:rFonts w:eastAsiaTheme="minorHAnsi"/>
          <w:sz w:val="22"/>
          <w:lang w:eastAsia="en-US"/>
        </w:rPr>
        <w:t>žadatel 2x odmítne přidělení bytu;</w:t>
      </w:r>
    </w:p>
    <w:p w:rsidR="004E263D" w:rsidRPr="004E263D" w:rsidRDefault="004E263D" w:rsidP="004E263D">
      <w:pPr>
        <w:numPr>
          <w:ilvl w:val="0"/>
          <w:numId w:val="27"/>
        </w:numPr>
        <w:tabs>
          <w:tab w:val="left" w:pos="993"/>
        </w:tabs>
        <w:spacing w:after="160" w:line="259" w:lineRule="auto"/>
        <w:ind w:left="993" w:hanging="426"/>
        <w:contextualSpacing/>
        <w:jc w:val="both"/>
        <w:rPr>
          <w:rFonts w:eastAsiaTheme="minorHAnsi"/>
          <w:sz w:val="22"/>
          <w:lang w:eastAsia="en-US"/>
        </w:rPr>
      </w:pPr>
      <w:r w:rsidRPr="004E263D">
        <w:rPr>
          <w:rFonts w:eastAsiaTheme="minorHAnsi"/>
          <w:sz w:val="22"/>
          <w:lang w:eastAsia="en-US"/>
        </w:rPr>
        <w:t>žadatel nedoloží OSS písemně svůj trvající zájem o přidělení obecního bytu v DZU, a to jednou ročně v období od 1. ledna do 31. března kalendářního roku;</w:t>
      </w:r>
    </w:p>
    <w:p w:rsidR="004E263D" w:rsidRPr="004E263D" w:rsidRDefault="004E263D" w:rsidP="004E263D">
      <w:pPr>
        <w:ind w:left="567" w:hanging="567"/>
        <w:contextualSpacing/>
        <w:jc w:val="both"/>
        <w:rPr>
          <w:rFonts w:eastAsiaTheme="minorHAnsi"/>
          <w:sz w:val="22"/>
          <w:lang w:eastAsia="en-US"/>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Opětovné podání žádosti je možné nejdříve po uplynutí 1 roku ode dne vyřazení žádosti, pokud žadatel splňuje podmínky uvedené v části A1, bod 1.1.</w:t>
      </w:r>
    </w:p>
    <w:bookmarkEnd w:id="5"/>
    <w:p w:rsidR="004E263D" w:rsidRPr="004E263D" w:rsidRDefault="004E263D" w:rsidP="004E263D">
      <w:pPr>
        <w:ind w:left="567" w:hanging="567"/>
        <w:contextualSpacing/>
        <w:jc w:val="both"/>
        <w:rPr>
          <w:rFonts w:eastAsiaTheme="minorHAnsi"/>
          <w:sz w:val="22"/>
          <w:lang w:eastAsia="en-US"/>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Na základě požadavku žadatele může být žádost o přidělení bytu převedena v rámci evidence na jiný DZU. Převod žádosti z evidence DZU do evidence PpS je možný pouze za splnění podmínek uvedených v části A2, bod 1.1. V případě převedení žádosti do evidence PpS je žadatel povinen doložit lékařskou zprávu praktického nebo odborného lékaře na předepsaném formuláři, ne starší 2 měsíců. Změna bude provedena formou zápisu do osobního spisu, který žadatel vlastnoručně podepíše. Následně bude OSS vystaveno „Oznámení o změně“. Požadovaná změna evidence bude zohledněna v pořadníku pro následující období.</w:t>
      </w:r>
    </w:p>
    <w:p w:rsidR="004E263D" w:rsidRPr="004E263D" w:rsidRDefault="004E263D" w:rsidP="004E263D">
      <w:pPr>
        <w:ind w:left="567" w:hanging="567"/>
        <w:jc w:val="both"/>
        <w:rPr>
          <w:sz w:val="28"/>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Dojde-li v průběhu vedení žádosti k úmrtí jednoho z manželů (partnerů), je žádost pozůstalého převedena do pořadníku mezi jednotlivce (neplatí pro DZU, ul. Na Aleji).</w:t>
      </w:r>
    </w:p>
    <w:p w:rsidR="004E263D" w:rsidRDefault="004E263D" w:rsidP="004E263D">
      <w:pPr>
        <w:ind w:left="426" w:hanging="426"/>
        <w:contextualSpacing/>
        <w:jc w:val="both"/>
        <w:rPr>
          <w:rFonts w:eastAsiaTheme="minorHAnsi"/>
          <w:sz w:val="20"/>
          <w:lang w:eastAsia="en-US"/>
        </w:rPr>
      </w:pPr>
    </w:p>
    <w:p w:rsidR="004E263D" w:rsidRPr="004E263D" w:rsidRDefault="004E263D" w:rsidP="004E263D">
      <w:pPr>
        <w:ind w:left="426" w:hanging="426"/>
        <w:contextualSpacing/>
        <w:jc w:val="both"/>
        <w:rPr>
          <w:rFonts w:eastAsiaTheme="minorHAnsi"/>
          <w:sz w:val="20"/>
          <w:lang w:eastAsia="en-US"/>
        </w:rPr>
      </w:pPr>
    </w:p>
    <w:p w:rsidR="004E263D" w:rsidRPr="004E263D" w:rsidRDefault="004E263D" w:rsidP="004E263D">
      <w:pPr>
        <w:numPr>
          <w:ilvl w:val="0"/>
          <w:numId w:val="24"/>
        </w:numPr>
        <w:spacing w:after="160" w:line="259" w:lineRule="auto"/>
        <w:ind w:left="426" w:hanging="426"/>
        <w:contextualSpacing/>
        <w:jc w:val="both"/>
        <w:rPr>
          <w:rFonts w:eastAsiaTheme="minorHAnsi"/>
          <w:b/>
          <w:lang w:eastAsia="en-US"/>
        </w:rPr>
      </w:pPr>
      <w:r w:rsidRPr="004E263D">
        <w:rPr>
          <w:rFonts w:eastAsiaTheme="minorHAnsi"/>
          <w:b/>
          <w:lang w:eastAsia="en-US"/>
        </w:rPr>
        <w:lastRenderedPageBreak/>
        <w:t xml:space="preserve">Přidělení bytu </w:t>
      </w:r>
    </w:p>
    <w:p w:rsidR="004E263D" w:rsidRPr="004E263D" w:rsidRDefault="004E263D" w:rsidP="004E263D">
      <w:pPr>
        <w:numPr>
          <w:ilvl w:val="1"/>
          <w:numId w:val="24"/>
        </w:numPr>
        <w:spacing w:before="120" w:after="160" w:line="259" w:lineRule="auto"/>
        <w:ind w:left="567" w:hanging="567"/>
        <w:jc w:val="both"/>
        <w:rPr>
          <w:rFonts w:eastAsiaTheme="minorHAnsi"/>
          <w:sz w:val="22"/>
          <w:lang w:eastAsia="en-US"/>
        </w:rPr>
      </w:pPr>
      <w:r w:rsidRPr="004E263D">
        <w:rPr>
          <w:rFonts w:eastAsiaTheme="minorHAnsi"/>
          <w:sz w:val="22"/>
          <w:lang w:eastAsia="en-US"/>
        </w:rPr>
        <w:t xml:space="preserve">Byt nelze přidělit žadateli, který má závazky po lhůtě splatnosti vůči SMFM nad 5.000 Kč. Nepřidělení bytu z tohoto důvodu není považováno za odmítnutí bytu. </w:t>
      </w:r>
    </w:p>
    <w:p w:rsidR="004E263D" w:rsidRPr="004E263D" w:rsidRDefault="004E263D" w:rsidP="004E263D">
      <w:pPr>
        <w:ind w:left="567" w:hanging="567"/>
        <w:contextualSpacing/>
        <w:jc w:val="both"/>
        <w:rPr>
          <w:rFonts w:eastAsiaTheme="minorHAnsi"/>
          <w:sz w:val="22"/>
          <w:lang w:eastAsia="en-US"/>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Uvolněný byt připravený k přidělení a písemně hlášený bytovým referentem OSOM je nabízen žadateli na 1. místě příslušného pořadníku a následně pak dalším žadatelům, dle pořadí v pořadníku, přičemž nelze zohledňovat požadavky na situování bytu. Žadatel může nabídku bytu odmítnout, přičemž v období 6 měsíců, které následují od prvního dne následujícího kalendářního měsíce, mu již nelze opakovaně nabídnout přidělení bytu (učinit druhou nabídku).</w:t>
      </w:r>
    </w:p>
    <w:p w:rsidR="004E263D" w:rsidRPr="004E263D" w:rsidRDefault="004E263D" w:rsidP="004E263D">
      <w:pPr>
        <w:ind w:left="567"/>
        <w:contextualSpacing/>
        <w:jc w:val="both"/>
        <w:rPr>
          <w:rFonts w:eastAsiaTheme="minorHAnsi"/>
          <w:strike/>
          <w:sz w:val="22"/>
          <w:lang w:eastAsia="en-US"/>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S výjimkou DZU, ul. Na Aleji nelze byt o velikosti 2+0 přidělit jednotlivci.</w:t>
      </w:r>
    </w:p>
    <w:p w:rsidR="004E263D" w:rsidRPr="004E263D" w:rsidRDefault="004E263D" w:rsidP="004E263D">
      <w:pPr>
        <w:ind w:left="567" w:hanging="567"/>
        <w:contextualSpacing/>
        <w:jc w:val="both"/>
        <w:rPr>
          <w:rFonts w:eastAsiaTheme="minorHAnsi"/>
          <w:sz w:val="22"/>
          <w:lang w:eastAsia="en-US"/>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Je-li žadatel nájemce obecního bytu, je po přijetí nabídky přidělení bytu v DZU povinen do 30 dnů po uzavření NS v DZU ukončit nájemní vztah k obecnímu bytu dohodou.</w:t>
      </w:r>
    </w:p>
    <w:p w:rsidR="004E263D" w:rsidRPr="004E263D" w:rsidRDefault="004E263D" w:rsidP="004E263D">
      <w:pPr>
        <w:ind w:left="567" w:hanging="567"/>
        <w:jc w:val="both"/>
        <w:rPr>
          <w:sz w:val="28"/>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Přidělení bytu v DZU se provede formou uzavření NS v DZU, kterou na základě pokynu OSS uzavře OSOM. NS se uzavírá na dobu určitou, zpravidla na dobu 1 roku.</w:t>
      </w:r>
    </w:p>
    <w:p w:rsidR="004E263D" w:rsidRPr="004E263D" w:rsidRDefault="004E263D" w:rsidP="004E263D">
      <w:pPr>
        <w:ind w:left="567" w:hanging="567"/>
        <w:jc w:val="both"/>
        <w:rPr>
          <w:sz w:val="28"/>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V případě přidělení bytu všem žadatelům z konkrétního pořadníku na jednotlivé DZU nebo neprojevení zájmu o přidělení bytu může být další uvolněný byt nabídnut k přidělení jiným žadatelům vedeným v pořadnících na další DZU dle pořadí. V tomto případě se jedná o tzv. mimořádnou nabídku přidělení bytu, jejíž nepřijetí se nepovažuje za odmítnutí dle bodu 4.2.</w:t>
      </w:r>
    </w:p>
    <w:p w:rsidR="004E263D" w:rsidRPr="004E263D" w:rsidRDefault="004E263D" w:rsidP="004E263D">
      <w:pPr>
        <w:ind w:left="567" w:hanging="567"/>
        <w:jc w:val="both"/>
        <w:rPr>
          <w:sz w:val="28"/>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Za odmítnutí se nepovažuje nepřijetí nabízeného bytu z důvodu hospitalizace ve zdravotnickém zařízení, což žadatel doloží potvrzením lékaře,</w:t>
      </w:r>
      <w:r w:rsidRPr="004E263D">
        <w:rPr>
          <w:rFonts w:eastAsiaTheme="minorHAnsi"/>
          <w:sz w:val="22"/>
          <w:szCs w:val="22"/>
          <w:lang w:eastAsia="en-US"/>
        </w:rPr>
        <w:t xml:space="preserve"> a to nejpozději ve lhůtě do 8 pracovních dnů po propuštění z hospitalizace</w:t>
      </w:r>
      <w:r w:rsidRPr="004E263D">
        <w:rPr>
          <w:rFonts w:eastAsiaTheme="minorHAnsi"/>
          <w:sz w:val="22"/>
          <w:lang w:eastAsia="en-US"/>
        </w:rPr>
        <w:t>.</w:t>
      </w:r>
    </w:p>
    <w:p w:rsidR="004E263D" w:rsidRPr="004E263D" w:rsidRDefault="004E263D" w:rsidP="004E263D">
      <w:pPr>
        <w:ind w:left="567" w:hanging="567"/>
        <w:jc w:val="both"/>
        <w:rPr>
          <w:sz w:val="28"/>
        </w:rPr>
      </w:pPr>
    </w:p>
    <w:p w:rsidR="004E263D" w:rsidRPr="004E263D" w:rsidRDefault="004E263D" w:rsidP="004E263D">
      <w:pPr>
        <w:numPr>
          <w:ilvl w:val="1"/>
          <w:numId w:val="24"/>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V případě přidělení bytu 2 + 0 dvojici se OSS zavazuje nájemci po osamění poskytnout náhradní byt 1 + 0 a tento pozůstalý nebo trvale opuštěný nájemce je povinen náhradní byt přijmout.</w:t>
      </w:r>
    </w:p>
    <w:p w:rsidR="004E263D" w:rsidRPr="004E263D" w:rsidRDefault="004E263D" w:rsidP="004E263D">
      <w:pPr>
        <w:ind w:left="426" w:hanging="426"/>
        <w:jc w:val="both"/>
      </w:pPr>
    </w:p>
    <w:p w:rsidR="004E263D" w:rsidRPr="004E263D" w:rsidRDefault="004E263D" w:rsidP="004E263D">
      <w:pPr>
        <w:numPr>
          <w:ilvl w:val="0"/>
          <w:numId w:val="24"/>
        </w:numPr>
        <w:spacing w:after="160" w:line="259" w:lineRule="auto"/>
        <w:ind w:left="426" w:hanging="426"/>
        <w:contextualSpacing/>
        <w:jc w:val="both"/>
        <w:rPr>
          <w:rFonts w:eastAsiaTheme="minorHAnsi"/>
          <w:b/>
          <w:lang w:eastAsia="en-US"/>
        </w:rPr>
      </w:pPr>
      <w:r w:rsidRPr="004E263D">
        <w:rPr>
          <w:rFonts w:eastAsiaTheme="minorHAnsi"/>
          <w:b/>
          <w:lang w:eastAsia="en-US"/>
        </w:rPr>
        <w:t xml:space="preserve">Hodnocení žádosti pro účely sestavení pořadníku </w:t>
      </w:r>
    </w:p>
    <w:p w:rsidR="004E263D" w:rsidRPr="004E263D" w:rsidRDefault="004E263D" w:rsidP="004E263D">
      <w:pPr>
        <w:spacing w:before="120"/>
        <w:jc w:val="both"/>
        <w:rPr>
          <w:b/>
        </w:rPr>
      </w:pPr>
      <w:r w:rsidRPr="004E263D">
        <w:rPr>
          <w:b/>
        </w:rPr>
        <w:t>Bytová situace</w:t>
      </w:r>
    </w:p>
    <w:tbl>
      <w:tblPr>
        <w:tblStyle w:val="Mkatabulky1"/>
        <w:tblW w:w="0" w:type="auto"/>
        <w:tblInd w:w="279" w:type="dxa"/>
        <w:tblLook w:val="04A0" w:firstRow="1" w:lastRow="0" w:firstColumn="1" w:lastColumn="0" w:noHBand="0" w:noVBand="1"/>
      </w:tblPr>
      <w:tblGrid>
        <w:gridCol w:w="7289"/>
        <w:gridCol w:w="1412"/>
      </w:tblGrid>
      <w:tr w:rsidR="004E263D" w:rsidRPr="00026353" w:rsidTr="00404C93">
        <w:tc>
          <w:tcPr>
            <w:tcW w:w="7289" w:type="dxa"/>
          </w:tcPr>
          <w:p w:rsidR="004E263D" w:rsidRPr="00026353" w:rsidRDefault="004E263D" w:rsidP="004E263D">
            <w:pPr>
              <w:rPr>
                <w:rFonts w:ascii="Times New Roman" w:hAnsi="Times New Roman" w:cs="Times New Roman"/>
                <w:sz w:val="22"/>
              </w:rPr>
            </w:pPr>
            <w:r w:rsidRPr="00026353">
              <w:rPr>
                <w:rFonts w:ascii="Times New Roman" w:hAnsi="Times New Roman" w:cs="Times New Roman"/>
                <w:sz w:val="22"/>
              </w:rPr>
              <w:t>samostatné bydlení (vlastnictví bytu, rodinného domu, apod.), družstevní bydlení</w:t>
            </w:r>
          </w:p>
        </w:tc>
        <w:tc>
          <w:tcPr>
            <w:tcW w:w="1412" w:type="dxa"/>
          </w:tcPr>
          <w:p w:rsidR="004E263D" w:rsidRPr="00026353" w:rsidRDefault="004E263D" w:rsidP="004E263D">
            <w:pPr>
              <w:ind w:left="426" w:hanging="108"/>
              <w:jc w:val="both"/>
              <w:rPr>
                <w:rFonts w:ascii="Times New Roman" w:hAnsi="Times New Roman" w:cs="Times New Roman"/>
                <w:sz w:val="22"/>
              </w:rPr>
            </w:pPr>
            <w:r w:rsidRPr="00026353">
              <w:rPr>
                <w:rFonts w:ascii="Times New Roman" w:hAnsi="Times New Roman" w:cs="Times New Roman"/>
                <w:sz w:val="22"/>
              </w:rPr>
              <w:t>+0 bodů</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bydlení v objektu, který není kolaudován k individuálnímu bydlení (např. zahradní chata, jiné provizorní bydlení) </w:t>
            </w:r>
          </w:p>
        </w:tc>
        <w:tc>
          <w:tcPr>
            <w:tcW w:w="1412" w:type="dxa"/>
          </w:tcPr>
          <w:p w:rsidR="004E263D" w:rsidRPr="00026353" w:rsidRDefault="004E263D" w:rsidP="004E263D">
            <w:pPr>
              <w:ind w:left="426" w:hanging="108"/>
              <w:jc w:val="both"/>
              <w:rPr>
                <w:rFonts w:ascii="Times New Roman" w:hAnsi="Times New Roman" w:cs="Times New Roman"/>
                <w:sz w:val="22"/>
              </w:rPr>
            </w:pPr>
            <w:r w:rsidRPr="00026353">
              <w:rPr>
                <w:rFonts w:ascii="Times New Roman" w:hAnsi="Times New Roman" w:cs="Times New Roman"/>
                <w:sz w:val="22"/>
              </w:rPr>
              <w:t>+13 bodů</w:t>
            </w:r>
          </w:p>
        </w:tc>
      </w:tr>
      <w:tr w:rsidR="004E263D" w:rsidRPr="00026353" w:rsidTr="00404C93">
        <w:tc>
          <w:tcPr>
            <w:tcW w:w="7289" w:type="dxa"/>
          </w:tcPr>
          <w:p w:rsidR="004E263D" w:rsidRPr="00026353" w:rsidRDefault="004E263D" w:rsidP="004E263D">
            <w:pPr>
              <w:jc w:val="both"/>
              <w:rPr>
                <w:rFonts w:ascii="Times New Roman" w:hAnsi="Times New Roman" w:cs="Times New Roman"/>
                <w:b/>
                <w:sz w:val="22"/>
                <w:u w:val="single"/>
              </w:rPr>
            </w:pPr>
            <w:r w:rsidRPr="00026353">
              <w:rPr>
                <w:rFonts w:ascii="Times New Roman" w:hAnsi="Times New Roman" w:cs="Times New Roman"/>
                <w:sz w:val="22"/>
              </w:rPr>
              <w:t>nájemní bydlení na dobu neurčitou</w:t>
            </w:r>
          </w:p>
        </w:tc>
        <w:tc>
          <w:tcPr>
            <w:tcW w:w="1412" w:type="dxa"/>
          </w:tcPr>
          <w:p w:rsidR="004E263D" w:rsidRPr="00026353" w:rsidRDefault="004E263D" w:rsidP="004E263D">
            <w:pPr>
              <w:ind w:left="426" w:hanging="108"/>
              <w:jc w:val="both"/>
              <w:rPr>
                <w:rFonts w:ascii="Times New Roman" w:hAnsi="Times New Roman" w:cs="Times New Roman"/>
                <w:sz w:val="22"/>
              </w:rPr>
            </w:pPr>
            <w:r w:rsidRPr="00026353">
              <w:rPr>
                <w:rFonts w:ascii="Times New Roman" w:hAnsi="Times New Roman" w:cs="Times New Roman"/>
                <w:sz w:val="22"/>
              </w:rPr>
              <w:t>+8 bodů</w:t>
            </w:r>
          </w:p>
        </w:tc>
      </w:tr>
      <w:tr w:rsidR="004E263D" w:rsidRPr="00026353" w:rsidTr="00404C93">
        <w:tc>
          <w:tcPr>
            <w:tcW w:w="7289" w:type="dxa"/>
          </w:tcPr>
          <w:p w:rsidR="004E263D" w:rsidRPr="00026353" w:rsidRDefault="004E263D" w:rsidP="004E263D">
            <w:pPr>
              <w:jc w:val="both"/>
              <w:rPr>
                <w:rFonts w:ascii="Times New Roman" w:hAnsi="Times New Roman" w:cs="Times New Roman"/>
                <w:b/>
                <w:sz w:val="22"/>
                <w:u w:val="single"/>
              </w:rPr>
            </w:pPr>
            <w:r w:rsidRPr="00026353">
              <w:rPr>
                <w:rFonts w:ascii="Times New Roman" w:hAnsi="Times New Roman" w:cs="Times New Roman"/>
                <w:sz w:val="22"/>
              </w:rPr>
              <w:t>nájemní bydlení na dobu určitou delší než 1 rok</w:t>
            </w:r>
          </w:p>
        </w:tc>
        <w:tc>
          <w:tcPr>
            <w:tcW w:w="1412" w:type="dxa"/>
          </w:tcPr>
          <w:p w:rsidR="004E263D" w:rsidRPr="00026353" w:rsidRDefault="004E263D" w:rsidP="004E263D">
            <w:pPr>
              <w:ind w:left="426" w:hanging="108"/>
              <w:jc w:val="both"/>
              <w:rPr>
                <w:rFonts w:ascii="Times New Roman" w:hAnsi="Times New Roman" w:cs="Times New Roman"/>
                <w:sz w:val="22"/>
              </w:rPr>
            </w:pPr>
            <w:r w:rsidRPr="00026353">
              <w:rPr>
                <w:rFonts w:ascii="Times New Roman" w:hAnsi="Times New Roman" w:cs="Times New Roman"/>
                <w:sz w:val="22"/>
              </w:rPr>
              <w:t>+10 bodů</w:t>
            </w:r>
          </w:p>
        </w:tc>
      </w:tr>
      <w:tr w:rsidR="004E263D" w:rsidRPr="00026353" w:rsidTr="00404C93">
        <w:tc>
          <w:tcPr>
            <w:tcW w:w="7289" w:type="dxa"/>
          </w:tcPr>
          <w:p w:rsidR="004E263D" w:rsidRPr="00026353" w:rsidRDefault="004E263D" w:rsidP="004E263D">
            <w:pPr>
              <w:jc w:val="both"/>
              <w:rPr>
                <w:rFonts w:ascii="Times New Roman" w:hAnsi="Times New Roman" w:cs="Times New Roman"/>
                <w:b/>
                <w:sz w:val="22"/>
                <w:u w:val="single"/>
              </w:rPr>
            </w:pPr>
            <w:r w:rsidRPr="00026353">
              <w:rPr>
                <w:rFonts w:ascii="Times New Roman" w:hAnsi="Times New Roman" w:cs="Times New Roman"/>
                <w:sz w:val="22"/>
              </w:rPr>
              <w:t xml:space="preserve">nájemní bydlení na dobu určitou do 1 roku </w:t>
            </w:r>
          </w:p>
        </w:tc>
        <w:tc>
          <w:tcPr>
            <w:tcW w:w="1412" w:type="dxa"/>
          </w:tcPr>
          <w:p w:rsidR="004E263D" w:rsidRPr="00026353" w:rsidRDefault="004E263D" w:rsidP="004E263D">
            <w:pPr>
              <w:ind w:left="426" w:hanging="108"/>
              <w:jc w:val="both"/>
              <w:rPr>
                <w:rFonts w:ascii="Times New Roman" w:hAnsi="Times New Roman" w:cs="Times New Roman"/>
                <w:sz w:val="22"/>
              </w:rPr>
            </w:pPr>
            <w:r w:rsidRPr="00026353">
              <w:rPr>
                <w:rFonts w:ascii="Times New Roman" w:hAnsi="Times New Roman" w:cs="Times New Roman"/>
                <w:sz w:val="22"/>
              </w:rPr>
              <w:t>+13 bodů</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věcné břemeno zřízené do ½ roku před podáním žádosti nebo kdykoliv po dobu trvání žádosti</w:t>
            </w:r>
          </w:p>
        </w:tc>
        <w:tc>
          <w:tcPr>
            <w:tcW w:w="1412" w:type="dxa"/>
          </w:tcPr>
          <w:p w:rsidR="004E263D" w:rsidRPr="00026353" w:rsidRDefault="004E263D" w:rsidP="004E263D">
            <w:pPr>
              <w:ind w:left="426" w:hanging="108"/>
              <w:jc w:val="both"/>
              <w:rPr>
                <w:rFonts w:ascii="Times New Roman" w:hAnsi="Times New Roman" w:cs="Times New Roman"/>
                <w:sz w:val="22"/>
              </w:rPr>
            </w:pPr>
            <w:r w:rsidRPr="00026353">
              <w:rPr>
                <w:rFonts w:ascii="Times New Roman" w:hAnsi="Times New Roman" w:cs="Times New Roman"/>
                <w:sz w:val="22"/>
              </w:rPr>
              <w:t>+0 bodů</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věcné břemeno zřízené ½ roku a více let před podáním žádosti</w:t>
            </w:r>
          </w:p>
        </w:tc>
        <w:tc>
          <w:tcPr>
            <w:tcW w:w="1412" w:type="dxa"/>
          </w:tcPr>
          <w:p w:rsidR="004E263D" w:rsidRPr="00026353" w:rsidRDefault="004E263D" w:rsidP="004E263D">
            <w:pPr>
              <w:ind w:left="426" w:hanging="108"/>
              <w:jc w:val="both"/>
              <w:rPr>
                <w:rFonts w:ascii="Times New Roman" w:hAnsi="Times New Roman" w:cs="Times New Roman"/>
                <w:sz w:val="22"/>
              </w:rPr>
            </w:pPr>
            <w:r w:rsidRPr="00026353">
              <w:rPr>
                <w:rFonts w:ascii="Times New Roman" w:hAnsi="Times New Roman" w:cs="Times New Roman"/>
                <w:sz w:val="22"/>
              </w:rPr>
              <w:t>+2 body</w:t>
            </w:r>
          </w:p>
        </w:tc>
      </w:tr>
      <w:tr w:rsidR="004E263D" w:rsidRPr="00026353" w:rsidTr="00404C93">
        <w:tc>
          <w:tcPr>
            <w:tcW w:w="7289" w:type="dxa"/>
          </w:tcPr>
          <w:p w:rsidR="004E263D" w:rsidRPr="00026353" w:rsidRDefault="004E263D" w:rsidP="004E263D">
            <w:pPr>
              <w:jc w:val="both"/>
              <w:rPr>
                <w:rFonts w:ascii="Times New Roman" w:hAnsi="Times New Roman" w:cs="Times New Roman"/>
                <w:b/>
                <w:sz w:val="22"/>
                <w:u w:val="single"/>
              </w:rPr>
            </w:pPr>
            <w:r w:rsidRPr="00026353">
              <w:rPr>
                <w:rFonts w:ascii="Times New Roman" w:hAnsi="Times New Roman" w:cs="Times New Roman"/>
                <w:sz w:val="22"/>
              </w:rPr>
              <w:t>ubytovna nebo bydlení bez NS, přičemž se nejedná o situaci, kdy žadatel bydlí u rodinných příslušníků a sdílí s nimi společnou domácnost</w:t>
            </w:r>
          </w:p>
        </w:tc>
        <w:tc>
          <w:tcPr>
            <w:tcW w:w="1412" w:type="dxa"/>
          </w:tcPr>
          <w:p w:rsidR="004E263D" w:rsidRPr="00026353" w:rsidRDefault="004E263D" w:rsidP="004E263D">
            <w:pPr>
              <w:ind w:left="426" w:hanging="108"/>
              <w:jc w:val="both"/>
              <w:rPr>
                <w:rFonts w:ascii="Times New Roman" w:hAnsi="Times New Roman" w:cs="Times New Roman"/>
                <w:sz w:val="22"/>
              </w:rPr>
            </w:pPr>
            <w:r w:rsidRPr="00026353">
              <w:rPr>
                <w:rFonts w:ascii="Times New Roman" w:hAnsi="Times New Roman" w:cs="Times New Roman"/>
                <w:sz w:val="22"/>
              </w:rPr>
              <w:t>+15 bodů</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 xml:space="preserve">topení pouze tuhými palivy </w:t>
            </w:r>
          </w:p>
        </w:tc>
        <w:tc>
          <w:tcPr>
            <w:tcW w:w="1412" w:type="dxa"/>
          </w:tcPr>
          <w:p w:rsidR="004E263D" w:rsidRPr="00026353" w:rsidRDefault="004E263D" w:rsidP="004E263D">
            <w:pPr>
              <w:ind w:left="426" w:hanging="108"/>
              <w:jc w:val="both"/>
              <w:rPr>
                <w:rFonts w:ascii="Times New Roman" w:hAnsi="Times New Roman" w:cs="Times New Roman"/>
                <w:sz w:val="22"/>
              </w:rPr>
            </w:pPr>
            <w:r w:rsidRPr="00026353">
              <w:rPr>
                <w:rFonts w:ascii="Times New Roman" w:hAnsi="Times New Roman" w:cs="Times New Roman"/>
                <w:sz w:val="22"/>
              </w:rPr>
              <w:t>+1 bod</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dům bez výtahu</w:t>
            </w:r>
          </w:p>
        </w:tc>
        <w:tc>
          <w:tcPr>
            <w:tcW w:w="1412" w:type="dxa"/>
          </w:tcPr>
          <w:p w:rsidR="004E263D" w:rsidRPr="00026353" w:rsidRDefault="004E263D" w:rsidP="004E263D">
            <w:pPr>
              <w:ind w:left="426" w:hanging="108"/>
              <w:jc w:val="both"/>
              <w:rPr>
                <w:rFonts w:ascii="Times New Roman" w:hAnsi="Times New Roman" w:cs="Times New Roman"/>
                <w:sz w:val="22"/>
              </w:rPr>
            </w:pPr>
            <w:r w:rsidRPr="00026353">
              <w:rPr>
                <w:rFonts w:ascii="Times New Roman" w:hAnsi="Times New Roman" w:cs="Times New Roman"/>
                <w:sz w:val="22"/>
              </w:rPr>
              <w:t>+5 bodů</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nadměrná hlučnost</w:t>
            </w:r>
          </w:p>
        </w:tc>
        <w:tc>
          <w:tcPr>
            <w:tcW w:w="1412" w:type="dxa"/>
          </w:tcPr>
          <w:p w:rsidR="004E263D" w:rsidRPr="00026353" w:rsidRDefault="004E263D" w:rsidP="004E263D">
            <w:pPr>
              <w:ind w:left="426" w:hanging="108"/>
              <w:jc w:val="both"/>
              <w:rPr>
                <w:rFonts w:ascii="Times New Roman" w:hAnsi="Times New Roman" w:cs="Times New Roman"/>
                <w:sz w:val="22"/>
              </w:rPr>
            </w:pPr>
            <w:r w:rsidRPr="00026353">
              <w:rPr>
                <w:rFonts w:ascii="Times New Roman" w:hAnsi="Times New Roman" w:cs="Times New Roman"/>
                <w:sz w:val="22"/>
              </w:rPr>
              <w:t>+1 bod</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byt se sníženou kvalitou</w:t>
            </w:r>
          </w:p>
        </w:tc>
        <w:tc>
          <w:tcPr>
            <w:tcW w:w="1412" w:type="dxa"/>
          </w:tcPr>
          <w:p w:rsidR="004E263D" w:rsidRPr="00026353" w:rsidRDefault="004E263D" w:rsidP="004E263D">
            <w:pPr>
              <w:ind w:left="426" w:hanging="108"/>
              <w:jc w:val="both"/>
              <w:rPr>
                <w:rFonts w:ascii="Times New Roman" w:hAnsi="Times New Roman" w:cs="Times New Roman"/>
                <w:sz w:val="22"/>
              </w:rPr>
            </w:pPr>
            <w:r w:rsidRPr="00026353">
              <w:rPr>
                <w:rFonts w:ascii="Times New Roman" w:hAnsi="Times New Roman" w:cs="Times New Roman"/>
                <w:sz w:val="22"/>
              </w:rPr>
              <w:t>+1 bod</w:t>
            </w:r>
          </w:p>
        </w:tc>
      </w:tr>
    </w:tbl>
    <w:p w:rsidR="004E263D" w:rsidRPr="004E263D" w:rsidRDefault="004E263D" w:rsidP="004E263D">
      <w:pPr>
        <w:ind w:left="426"/>
        <w:jc w:val="both"/>
        <w:rPr>
          <w:b/>
        </w:rPr>
      </w:pPr>
    </w:p>
    <w:p w:rsidR="00026353" w:rsidRDefault="00026353" w:rsidP="004E263D">
      <w:pPr>
        <w:jc w:val="both"/>
        <w:rPr>
          <w:b/>
        </w:rPr>
      </w:pPr>
    </w:p>
    <w:p w:rsidR="004E263D" w:rsidRPr="004E263D" w:rsidRDefault="004E263D" w:rsidP="004E263D">
      <w:pPr>
        <w:jc w:val="both"/>
        <w:rPr>
          <w:b/>
        </w:rPr>
      </w:pPr>
      <w:r w:rsidRPr="004E263D">
        <w:rPr>
          <w:b/>
        </w:rPr>
        <w:lastRenderedPageBreak/>
        <w:t xml:space="preserve">Příjmová situace </w:t>
      </w:r>
    </w:p>
    <w:tbl>
      <w:tblPr>
        <w:tblStyle w:val="Mkatabulky1"/>
        <w:tblW w:w="0" w:type="auto"/>
        <w:tblInd w:w="279" w:type="dxa"/>
        <w:tblLook w:val="04A0" w:firstRow="1" w:lastRow="0" w:firstColumn="1" w:lastColumn="0" w:noHBand="0" w:noVBand="1"/>
      </w:tblPr>
      <w:tblGrid>
        <w:gridCol w:w="7289"/>
        <w:gridCol w:w="1412"/>
      </w:tblGrid>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výše příjmu je nižší nebo rovna dvojnásobku částky ŽM jednotlivce nebo dvojice</w:t>
            </w:r>
          </w:p>
        </w:tc>
        <w:tc>
          <w:tcPr>
            <w:tcW w:w="1412" w:type="dxa"/>
          </w:tcPr>
          <w:p w:rsidR="004E263D" w:rsidRPr="00026353" w:rsidRDefault="004E263D" w:rsidP="004E263D">
            <w:pPr>
              <w:ind w:left="426" w:hanging="108"/>
              <w:rPr>
                <w:rFonts w:ascii="Times New Roman" w:hAnsi="Times New Roman" w:cs="Times New Roman"/>
                <w:sz w:val="22"/>
              </w:rPr>
            </w:pPr>
            <w:r w:rsidRPr="00026353">
              <w:rPr>
                <w:rFonts w:ascii="Times New Roman" w:hAnsi="Times New Roman" w:cs="Times New Roman"/>
                <w:sz w:val="22"/>
              </w:rPr>
              <w:t>+6 bodů</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výše příjmu je vyšší než dvojnásobek částky ŽM jednotlivce nebo dvojice, avšak nižší než její trojnásobek</w:t>
            </w:r>
          </w:p>
        </w:tc>
        <w:tc>
          <w:tcPr>
            <w:tcW w:w="1412" w:type="dxa"/>
          </w:tcPr>
          <w:p w:rsidR="004E263D" w:rsidRPr="00026353" w:rsidRDefault="004E263D" w:rsidP="004E263D">
            <w:pPr>
              <w:ind w:left="426" w:hanging="108"/>
              <w:rPr>
                <w:rFonts w:ascii="Times New Roman" w:hAnsi="Times New Roman" w:cs="Times New Roman"/>
                <w:sz w:val="22"/>
              </w:rPr>
            </w:pPr>
            <w:r w:rsidRPr="00026353">
              <w:rPr>
                <w:rFonts w:ascii="Times New Roman" w:hAnsi="Times New Roman" w:cs="Times New Roman"/>
                <w:sz w:val="22"/>
              </w:rPr>
              <w:t>+3 body</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výše příjmu je vyšší nebo rovna trojnásobku částky ŽM jednotlivce nebo dvojice</w:t>
            </w:r>
          </w:p>
        </w:tc>
        <w:tc>
          <w:tcPr>
            <w:tcW w:w="1412" w:type="dxa"/>
          </w:tcPr>
          <w:p w:rsidR="004E263D" w:rsidRPr="00026353" w:rsidRDefault="004E263D" w:rsidP="004E263D">
            <w:pPr>
              <w:ind w:left="426" w:hanging="108"/>
              <w:rPr>
                <w:rFonts w:ascii="Times New Roman" w:hAnsi="Times New Roman" w:cs="Times New Roman"/>
                <w:sz w:val="22"/>
              </w:rPr>
            </w:pPr>
            <w:r w:rsidRPr="00026353">
              <w:rPr>
                <w:rFonts w:ascii="Times New Roman" w:hAnsi="Times New Roman" w:cs="Times New Roman"/>
                <w:sz w:val="22"/>
              </w:rPr>
              <w:t>+0 bodů</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žadatel pobírá příspěvek na bydlení</w:t>
            </w:r>
          </w:p>
        </w:tc>
        <w:tc>
          <w:tcPr>
            <w:tcW w:w="1412" w:type="dxa"/>
          </w:tcPr>
          <w:p w:rsidR="004E263D" w:rsidRPr="00026353" w:rsidRDefault="004E263D" w:rsidP="004E263D">
            <w:pPr>
              <w:ind w:left="426" w:hanging="108"/>
              <w:rPr>
                <w:rFonts w:ascii="Times New Roman" w:hAnsi="Times New Roman" w:cs="Times New Roman"/>
                <w:sz w:val="22"/>
              </w:rPr>
            </w:pPr>
            <w:r w:rsidRPr="00026353">
              <w:rPr>
                <w:rFonts w:ascii="Times New Roman" w:hAnsi="Times New Roman" w:cs="Times New Roman"/>
                <w:sz w:val="22"/>
              </w:rPr>
              <w:t>+1 bod</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žadatel pobírá doplatek na bydlení</w:t>
            </w:r>
          </w:p>
        </w:tc>
        <w:tc>
          <w:tcPr>
            <w:tcW w:w="1412" w:type="dxa"/>
          </w:tcPr>
          <w:p w:rsidR="004E263D" w:rsidRPr="00026353" w:rsidRDefault="004E263D" w:rsidP="004E263D">
            <w:pPr>
              <w:ind w:left="426" w:hanging="108"/>
              <w:rPr>
                <w:rFonts w:ascii="Times New Roman" w:hAnsi="Times New Roman" w:cs="Times New Roman"/>
                <w:sz w:val="22"/>
              </w:rPr>
            </w:pPr>
            <w:r w:rsidRPr="00026353">
              <w:rPr>
                <w:rFonts w:ascii="Times New Roman" w:hAnsi="Times New Roman" w:cs="Times New Roman"/>
                <w:sz w:val="22"/>
              </w:rPr>
              <w:t>+2 body</w:t>
            </w:r>
          </w:p>
        </w:tc>
      </w:tr>
    </w:tbl>
    <w:p w:rsidR="00026353" w:rsidRDefault="00026353" w:rsidP="004E263D">
      <w:pPr>
        <w:jc w:val="both"/>
        <w:rPr>
          <w:b/>
          <w:sz w:val="22"/>
          <w:szCs w:val="22"/>
        </w:rPr>
      </w:pPr>
    </w:p>
    <w:p w:rsidR="004E263D" w:rsidRPr="00026353" w:rsidRDefault="004E263D" w:rsidP="004E263D">
      <w:pPr>
        <w:jc w:val="both"/>
        <w:rPr>
          <w:b/>
          <w:sz w:val="22"/>
          <w:szCs w:val="22"/>
        </w:rPr>
      </w:pPr>
      <w:r w:rsidRPr="00026353">
        <w:rPr>
          <w:b/>
          <w:sz w:val="22"/>
          <w:szCs w:val="22"/>
        </w:rPr>
        <w:t xml:space="preserve">Sociální situace </w:t>
      </w:r>
    </w:p>
    <w:tbl>
      <w:tblPr>
        <w:tblStyle w:val="Mkatabulky1"/>
        <w:tblW w:w="0" w:type="auto"/>
        <w:tblInd w:w="279" w:type="dxa"/>
        <w:tblLook w:val="04A0" w:firstRow="1" w:lastRow="0" w:firstColumn="1" w:lastColumn="0" w:noHBand="0" w:noVBand="1"/>
      </w:tblPr>
      <w:tblGrid>
        <w:gridCol w:w="7257"/>
        <w:gridCol w:w="1412"/>
      </w:tblGrid>
      <w:tr w:rsidR="004E263D" w:rsidRPr="00026353" w:rsidTr="00404C93">
        <w:tc>
          <w:tcPr>
            <w:tcW w:w="7257"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náročná životní situace</w:t>
            </w:r>
          </w:p>
        </w:tc>
        <w:tc>
          <w:tcPr>
            <w:tcW w:w="1412" w:type="dxa"/>
          </w:tcPr>
          <w:p w:rsidR="004E263D" w:rsidRPr="00026353" w:rsidRDefault="004E263D" w:rsidP="004E263D">
            <w:pPr>
              <w:ind w:left="426" w:hanging="391"/>
              <w:rPr>
                <w:rFonts w:ascii="Times New Roman" w:hAnsi="Times New Roman" w:cs="Times New Roman"/>
                <w:sz w:val="22"/>
              </w:rPr>
            </w:pPr>
            <w:r w:rsidRPr="00026353">
              <w:rPr>
                <w:rFonts w:ascii="Times New Roman" w:hAnsi="Times New Roman" w:cs="Times New Roman"/>
                <w:sz w:val="22"/>
              </w:rPr>
              <w:t>+0 - 4 body</w:t>
            </w:r>
          </w:p>
        </w:tc>
      </w:tr>
      <w:tr w:rsidR="004E263D" w:rsidRPr="00026353" w:rsidTr="00404C93">
        <w:tc>
          <w:tcPr>
            <w:tcW w:w="7257"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projevy domácího násilí řešené ve spolupráci s MMFM, PČR nebo jinými organizacemi</w:t>
            </w:r>
          </w:p>
        </w:tc>
        <w:tc>
          <w:tcPr>
            <w:tcW w:w="1412" w:type="dxa"/>
          </w:tcPr>
          <w:p w:rsidR="004E263D" w:rsidRPr="00026353" w:rsidRDefault="004E263D" w:rsidP="004E263D">
            <w:pPr>
              <w:ind w:left="426" w:hanging="391"/>
              <w:rPr>
                <w:rFonts w:ascii="Times New Roman" w:hAnsi="Times New Roman" w:cs="Times New Roman"/>
                <w:sz w:val="22"/>
              </w:rPr>
            </w:pPr>
            <w:r w:rsidRPr="00026353">
              <w:rPr>
                <w:rFonts w:ascii="Times New Roman" w:hAnsi="Times New Roman" w:cs="Times New Roman"/>
                <w:sz w:val="22"/>
              </w:rPr>
              <w:t>+ 4 body</w:t>
            </w:r>
          </w:p>
        </w:tc>
      </w:tr>
      <w:tr w:rsidR="004E263D" w:rsidRPr="00026353" w:rsidTr="00404C93">
        <w:tc>
          <w:tcPr>
            <w:tcW w:w="7257"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žadatel má omezené kontakty se sociálním okolím z důvodu zdravotního omezení</w:t>
            </w:r>
          </w:p>
        </w:tc>
        <w:tc>
          <w:tcPr>
            <w:tcW w:w="1412" w:type="dxa"/>
          </w:tcPr>
          <w:p w:rsidR="004E263D" w:rsidRPr="00026353" w:rsidRDefault="004E263D" w:rsidP="004E263D">
            <w:pPr>
              <w:ind w:left="426" w:hanging="391"/>
              <w:rPr>
                <w:rFonts w:ascii="Times New Roman" w:hAnsi="Times New Roman" w:cs="Times New Roman"/>
                <w:sz w:val="22"/>
              </w:rPr>
            </w:pPr>
            <w:r w:rsidRPr="00026353">
              <w:rPr>
                <w:rFonts w:ascii="Times New Roman" w:hAnsi="Times New Roman" w:cs="Times New Roman"/>
                <w:sz w:val="22"/>
              </w:rPr>
              <w:t>+2 body</w:t>
            </w:r>
          </w:p>
        </w:tc>
      </w:tr>
    </w:tbl>
    <w:p w:rsidR="004E263D" w:rsidRPr="004E263D" w:rsidRDefault="004E263D" w:rsidP="004E263D">
      <w:pPr>
        <w:ind w:left="426"/>
        <w:jc w:val="both"/>
      </w:pPr>
    </w:p>
    <w:p w:rsidR="004E263D" w:rsidRPr="004E263D" w:rsidRDefault="004E263D" w:rsidP="004E263D">
      <w:pPr>
        <w:numPr>
          <w:ilvl w:val="0"/>
          <w:numId w:val="24"/>
        </w:numPr>
        <w:spacing w:before="120" w:after="160" w:line="259" w:lineRule="auto"/>
        <w:ind w:left="426" w:hanging="357"/>
        <w:contextualSpacing/>
        <w:jc w:val="both"/>
        <w:rPr>
          <w:rFonts w:eastAsiaTheme="minorHAnsi"/>
          <w:b/>
          <w:lang w:eastAsia="en-US"/>
        </w:rPr>
      </w:pPr>
      <w:r w:rsidRPr="004E263D">
        <w:rPr>
          <w:rFonts w:eastAsiaTheme="minorHAnsi"/>
          <w:b/>
          <w:lang w:eastAsia="en-US"/>
        </w:rPr>
        <w:t>Přechodná ustanovení</w:t>
      </w:r>
    </w:p>
    <w:p w:rsidR="004E263D" w:rsidRPr="004E263D" w:rsidRDefault="004E263D" w:rsidP="004E263D">
      <w:pPr>
        <w:ind w:left="426"/>
        <w:jc w:val="both"/>
      </w:pPr>
    </w:p>
    <w:p w:rsidR="004E263D" w:rsidRPr="00026353" w:rsidRDefault="004E263D" w:rsidP="004E263D">
      <w:pPr>
        <w:jc w:val="both"/>
        <w:rPr>
          <w:bCs/>
          <w:sz w:val="22"/>
        </w:rPr>
      </w:pPr>
      <w:r w:rsidRPr="00026353">
        <w:rPr>
          <w:bCs/>
          <w:sz w:val="22"/>
        </w:rPr>
        <w:t>Hodnocení žádostí dle části A1, bodu 5. Zásad ve znění Změny č. 5 Pravidel schválených Radou města Frýdku-Místku na její 26. schůzi konané dne 10.09.2019 se bude postupovat od 01.01.2020, a to z důvodu jednotného hodnocení všech žádostí žadatelů o přidělení bytu v domě zvláštního určení. Žádosti podané do 31.12.2019 budou hodnoceny dle Zásad ve znění Změny č. 4 Pravidel účinné od 06.03.2018. Následně tyto žádosti budou opětovně přehodnoceny dle Zásad ve znění Změny č. 5 Pravidel schválených Radou města Frýdku-Místku na její 26. schůzi konané dne 10.09.2019 v průběhu aktualizací žádostí v měsících lednu až březnu 2020.</w:t>
      </w:r>
    </w:p>
    <w:p w:rsidR="004E263D" w:rsidRPr="00026353" w:rsidRDefault="004E263D" w:rsidP="004E263D">
      <w:pPr>
        <w:jc w:val="both"/>
        <w:rPr>
          <w:bCs/>
          <w:sz w:val="22"/>
        </w:rPr>
      </w:pPr>
    </w:p>
    <w:p w:rsidR="004E263D" w:rsidRPr="00026353" w:rsidRDefault="004E263D" w:rsidP="004E263D">
      <w:pPr>
        <w:jc w:val="both"/>
        <w:rPr>
          <w:bCs/>
          <w:sz w:val="22"/>
        </w:rPr>
      </w:pPr>
      <w:r w:rsidRPr="00026353">
        <w:rPr>
          <w:bCs/>
          <w:sz w:val="22"/>
        </w:rPr>
        <w:t>Žádosti podané před nabytím účinnosti Zásad ve znění Změny č. 5 Pravidel schválených Radou města Frýdku-Místku na její 26. schůzi konané dne 10.09.2019 budou posuzovány dle části A2, bodu 1., odst. 1.1, písm. a) Zásad ve znění Změny č. 4 Pravidel účinné od 06.03.2018.</w:t>
      </w:r>
    </w:p>
    <w:p w:rsidR="004E263D" w:rsidRPr="004E263D" w:rsidRDefault="004E263D" w:rsidP="004E263D">
      <w:pPr>
        <w:rPr>
          <w:b/>
        </w:rPr>
      </w:pPr>
      <w:r w:rsidRPr="004E263D">
        <w:rPr>
          <w:b/>
        </w:rPr>
        <w:br w:type="page"/>
      </w:r>
    </w:p>
    <w:p w:rsidR="004E263D" w:rsidRPr="004E263D" w:rsidRDefault="004E263D" w:rsidP="004E263D">
      <w:pPr>
        <w:jc w:val="both"/>
        <w:rPr>
          <w:b/>
          <w:i/>
          <w:sz w:val="28"/>
        </w:rPr>
      </w:pPr>
      <w:r w:rsidRPr="004E263D">
        <w:rPr>
          <w:b/>
          <w:i/>
          <w:sz w:val="28"/>
        </w:rPr>
        <w:lastRenderedPageBreak/>
        <w:t>A2 Byty v Penzionu pro seniory Frýdek-Místek, p. o.</w:t>
      </w:r>
    </w:p>
    <w:p w:rsidR="004E263D" w:rsidRPr="004E263D" w:rsidRDefault="004E263D" w:rsidP="004E263D">
      <w:pPr>
        <w:jc w:val="both"/>
        <w:rPr>
          <w:b/>
        </w:rPr>
      </w:pPr>
    </w:p>
    <w:p w:rsidR="004E263D" w:rsidRPr="004E263D" w:rsidRDefault="004E263D" w:rsidP="004E263D">
      <w:pPr>
        <w:numPr>
          <w:ilvl w:val="0"/>
          <w:numId w:val="43"/>
        </w:numPr>
        <w:spacing w:after="160" w:line="259" w:lineRule="auto"/>
        <w:ind w:left="426" w:hanging="426"/>
        <w:contextualSpacing/>
        <w:jc w:val="both"/>
        <w:rPr>
          <w:rFonts w:eastAsiaTheme="minorHAnsi"/>
          <w:b/>
          <w:lang w:eastAsia="en-US"/>
        </w:rPr>
      </w:pPr>
      <w:r w:rsidRPr="004E263D">
        <w:rPr>
          <w:rFonts w:eastAsiaTheme="minorHAnsi"/>
          <w:b/>
          <w:lang w:eastAsia="en-US"/>
        </w:rPr>
        <w:t>Podmínky podání žádosti</w:t>
      </w:r>
    </w:p>
    <w:p w:rsidR="004E263D" w:rsidRPr="004E263D" w:rsidRDefault="004E263D" w:rsidP="004E263D">
      <w:pPr>
        <w:numPr>
          <w:ilvl w:val="1"/>
          <w:numId w:val="44"/>
        </w:numPr>
        <w:tabs>
          <w:tab w:val="left" w:pos="567"/>
        </w:tabs>
        <w:spacing w:after="160" w:line="259" w:lineRule="auto"/>
        <w:ind w:left="426"/>
        <w:contextualSpacing/>
        <w:jc w:val="both"/>
        <w:rPr>
          <w:rFonts w:eastAsiaTheme="minorHAnsi"/>
          <w:sz w:val="22"/>
          <w:lang w:eastAsia="en-US"/>
        </w:rPr>
      </w:pPr>
      <w:r w:rsidRPr="004E263D">
        <w:rPr>
          <w:rFonts w:eastAsiaTheme="minorHAnsi"/>
          <w:sz w:val="22"/>
          <w:lang w:eastAsia="en-US"/>
        </w:rPr>
        <w:t>Podmínky podání žádosti pro jednotlivce</w:t>
      </w:r>
    </w:p>
    <w:p w:rsidR="004E263D" w:rsidRPr="004E263D" w:rsidRDefault="004E263D" w:rsidP="004E263D">
      <w:pPr>
        <w:numPr>
          <w:ilvl w:val="0"/>
          <w:numId w:val="28"/>
        </w:numPr>
        <w:spacing w:before="60" w:after="160" w:line="259" w:lineRule="auto"/>
        <w:ind w:left="851" w:hanging="425"/>
        <w:jc w:val="both"/>
        <w:rPr>
          <w:rFonts w:eastAsiaTheme="minorHAnsi"/>
          <w:sz w:val="22"/>
          <w:lang w:eastAsia="en-US"/>
        </w:rPr>
      </w:pPr>
      <w:r w:rsidRPr="004E263D">
        <w:rPr>
          <w:rFonts w:eastAsiaTheme="minorHAnsi"/>
          <w:sz w:val="22"/>
          <w:lang w:eastAsia="en-US"/>
        </w:rPr>
        <w:t xml:space="preserve">občan starší 70 let, jehož míra závislosti na pomoci jiné osoby a sociální poměry odůvodňují potřebu zavedení terénní nebo ambulantní sociální služby, která je uvedená v zákoně </w:t>
      </w:r>
      <w:r w:rsidRPr="004E263D">
        <w:rPr>
          <w:rFonts w:eastAsiaTheme="minorHAnsi"/>
          <w:sz w:val="22"/>
          <w:lang w:eastAsia="en-US"/>
        </w:rPr>
        <w:br/>
        <w:t>o sociálních službách nebo lze předpokládat, že tuto pomoc bude potřebovat pro postupné ubývání soběstačnosti, zhoršování zdravotního stavu nebo má nevyhovující kvalitu bydlení;</w:t>
      </w:r>
    </w:p>
    <w:p w:rsidR="004E263D" w:rsidRPr="004E263D" w:rsidRDefault="004E263D" w:rsidP="004E263D">
      <w:pPr>
        <w:numPr>
          <w:ilvl w:val="0"/>
          <w:numId w:val="28"/>
        </w:numPr>
        <w:spacing w:after="160" w:line="259" w:lineRule="auto"/>
        <w:ind w:left="851" w:hanging="425"/>
        <w:contextualSpacing/>
        <w:jc w:val="both"/>
        <w:rPr>
          <w:rFonts w:eastAsiaTheme="minorHAnsi"/>
          <w:sz w:val="22"/>
          <w:lang w:eastAsia="en-US"/>
        </w:rPr>
      </w:pPr>
      <w:r w:rsidRPr="004E263D">
        <w:rPr>
          <w:rFonts w:eastAsiaTheme="minorHAnsi"/>
          <w:sz w:val="22"/>
          <w:lang w:eastAsia="en-US"/>
        </w:rPr>
        <w:t>manželé nebo jiné dvojice si nemohou podat žádost samostatně, tj. manželům nebo jiným dvojicím nelze přidělit 2 byty;</w:t>
      </w:r>
    </w:p>
    <w:p w:rsidR="004E263D" w:rsidRPr="004E263D" w:rsidRDefault="004E263D" w:rsidP="004E263D">
      <w:pPr>
        <w:numPr>
          <w:ilvl w:val="0"/>
          <w:numId w:val="28"/>
        </w:numPr>
        <w:spacing w:after="160" w:line="259" w:lineRule="auto"/>
        <w:ind w:left="851" w:hanging="425"/>
        <w:contextualSpacing/>
        <w:jc w:val="both"/>
        <w:rPr>
          <w:rFonts w:eastAsiaTheme="minorHAnsi"/>
          <w:sz w:val="22"/>
          <w:lang w:eastAsia="en-US"/>
        </w:rPr>
      </w:pPr>
      <w:r w:rsidRPr="004E263D">
        <w:rPr>
          <w:rFonts w:eastAsiaTheme="minorHAnsi"/>
          <w:sz w:val="22"/>
          <w:lang w:eastAsia="en-US"/>
        </w:rPr>
        <w:t>bezdlužnost vůči SMFM</w:t>
      </w:r>
    </w:p>
    <w:p w:rsidR="004E263D" w:rsidRPr="004E263D" w:rsidRDefault="004E263D" w:rsidP="004E263D">
      <w:pPr>
        <w:ind w:left="426"/>
        <w:contextualSpacing/>
        <w:jc w:val="both"/>
        <w:rPr>
          <w:rFonts w:eastAsiaTheme="minorHAnsi"/>
          <w:sz w:val="22"/>
          <w:lang w:eastAsia="en-US"/>
        </w:rPr>
      </w:pPr>
    </w:p>
    <w:p w:rsidR="004E263D" w:rsidRPr="004E263D" w:rsidRDefault="004E263D" w:rsidP="004E263D">
      <w:pPr>
        <w:numPr>
          <w:ilvl w:val="1"/>
          <w:numId w:val="44"/>
        </w:numPr>
        <w:tabs>
          <w:tab w:val="left" w:pos="567"/>
        </w:tabs>
        <w:spacing w:after="160" w:line="259" w:lineRule="auto"/>
        <w:contextualSpacing/>
        <w:jc w:val="both"/>
        <w:rPr>
          <w:rFonts w:eastAsiaTheme="minorHAnsi"/>
          <w:sz w:val="22"/>
          <w:lang w:eastAsia="en-US"/>
        </w:rPr>
      </w:pPr>
      <w:r w:rsidRPr="004E263D">
        <w:rPr>
          <w:rFonts w:eastAsiaTheme="minorHAnsi"/>
          <w:b/>
          <w:bCs/>
          <w:sz w:val="22"/>
          <w:lang w:eastAsia="en-US"/>
        </w:rPr>
        <w:t xml:space="preserve">Podmínky podání žádosti </w:t>
      </w:r>
      <w:r w:rsidRPr="004E263D">
        <w:rPr>
          <w:rFonts w:eastAsiaTheme="minorHAnsi"/>
          <w:b/>
          <w:sz w:val="22"/>
          <w:lang w:eastAsia="en-US"/>
        </w:rPr>
        <w:t>pro dvojice</w:t>
      </w:r>
    </w:p>
    <w:p w:rsidR="004E263D" w:rsidRPr="004E263D" w:rsidRDefault="004E263D" w:rsidP="004E263D">
      <w:pPr>
        <w:spacing w:before="60"/>
        <w:ind w:left="567"/>
        <w:jc w:val="both"/>
        <w:rPr>
          <w:rFonts w:eastAsiaTheme="minorHAnsi"/>
          <w:sz w:val="22"/>
          <w:lang w:eastAsia="en-US"/>
        </w:rPr>
      </w:pPr>
      <w:r w:rsidRPr="004E263D">
        <w:rPr>
          <w:rFonts w:eastAsiaTheme="minorHAnsi"/>
          <w:sz w:val="22"/>
          <w:lang w:eastAsia="en-US"/>
        </w:rPr>
        <w:t xml:space="preserve">Žádost si mohou podat manželé či jiné dvojice, které chtějí žít ve společné domácnosti za předpokladu, že oba splňují podmínky pro přijetí žádosti do evidence uvedené v části A2, bod </w:t>
      </w:r>
    </w:p>
    <w:p w:rsidR="004E263D" w:rsidRPr="004E263D" w:rsidRDefault="004E263D" w:rsidP="004E263D">
      <w:pPr>
        <w:jc w:val="both"/>
      </w:pPr>
    </w:p>
    <w:p w:rsidR="004E263D" w:rsidRPr="004E263D" w:rsidRDefault="004E263D" w:rsidP="004E263D">
      <w:pPr>
        <w:numPr>
          <w:ilvl w:val="0"/>
          <w:numId w:val="43"/>
        </w:numPr>
        <w:spacing w:after="160" w:line="259" w:lineRule="auto"/>
        <w:ind w:left="426" w:hanging="426"/>
        <w:contextualSpacing/>
        <w:jc w:val="both"/>
        <w:rPr>
          <w:rFonts w:eastAsiaTheme="minorHAnsi"/>
          <w:b/>
          <w:lang w:eastAsia="en-US"/>
        </w:rPr>
      </w:pPr>
      <w:r w:rsidRPr="004E263D">
        <w:rPr>
          <w:rFonts w:eastAsiaTheme="minorHAnsi"/>
          <w:b/>
          <w:lang w:eastAsia="en-US"/>
        </w:rPr>
        <w:t>Podání žádosti</w:t>
      </w:r>
    </w:p>
    <w:p w:rsidR="004E263D" w:rsidRPr="004E263D" w:rsidRDefault="004E263D" w:rsidP="004E263D">
      <w:pPr>
        <w:numPr>
          <w:ilvl w:val="1"/>
          <w:numId w:val="45"/>
        </w:numPr>
        <w:spacing w:before="120" w:after="160" w:line="259" w:lineRule="auto"/>
        <w:ind w:left="567" w:hanging="567"/>
        <w:jc w:val="both"/>
        <w:rPr>
          <w:rFonts w:eastAsiaTheme="minorHAnsi"/>
          <w:sz w:val="22"/>
          <w:szCs w:val="22"/>
          <w:lang w:eastAsia="en-US"/>
        </w:rPr>
      </w:pPr>
      <w:r w:rsidRPr="004E263D">
        <w:rPr>
          <w:sz w:val="22"/>
          <w:szCs w:val="22"/>
        </w:rPr>
        <w:t>Žádost musí být doložena lékařskou zprávou praktického nebo odborného lékaře na předepsaném</w:t>
      </w:r>
      <w:r w:rsidRPr="004E263D">
        <w:rPr>
          <w:rFonts w:eastAsiaTheme="minorHAnsi"/>
          <w:sz w:val="22"/>
          <w:szCs w:val="22"/>
          <w:lang w:eastAsia="en-US"/>
        </w:rPr>
        <w:t xml:space="preserve"> formuláři, ne starší 2 měsíců. Vhodnost přidělení bytu v PpS z hlediska zdravotního stavu posuzuje lékař určený OSS. </w:t>
      </w:r>
    </w:p>
    <w:p w:rsidR="004E263D" w:rsidRPr="004E263D" w:rsidRDefault="004E263D" w:rsidP="004E263D">
      <w:pPr>
        <w:ind w:left="567" w:hanging="567"/>
        <w:contextualSpacing/>
        <w:jc w:val="both"/>
        <w:rPr>
          <w:rFonts w:eastAsiaTheme="minorHAnsi"/>
          <w:sz w:val="22"/>
          <w:szCs w:val="22"/>
          <w:lang w:eastAsia="en-US"/>
        </w:rPr>
      </w:pPr>
    </w:p>
    <w:p w:rsidR="004E263D" w:rsidRPr="004E263D" w:rsidRDefault="004E263D" w:rsidP="004E263D">
      <w:pPr>
        <w:numPr>
          <w:ilvl w:val="1"/>
          <w:numId w:val="45"/>
        </w:numPr>
        <w:spacing w:after="160" w:line="259" w:lineRule="auto"/>
        <w:ind w:left="567" w:hanging="567"/>
        <w:jc w:val="both"/>
        <w:rPr>
          <w:sz w:val="22"/>
          <w:szCs w:val="22"/>
        </w:rPr>
      </w:pPr>
      <w:r w:rsidRPr="004E263D">
        <w:rPr>
          <w:sz w:val="22"/>
          <w:szCs w:val="22"/>
        </w:rPr>
        <w:t>Součástí žádosti je aktuální potvrzení o příjmu, popř. doklad o přiznání PnP, pak také písemný souhlas žadatele, že SMFM může zpracovávat jeho osobní a citlivé údaje pro potřeby přidělení bytu.</w:t>
      </w:r>
    </w:p>
    <w:p w:rsidR="004E263D" w:rsidRPr="004E263D" w:rsidRDefault="004E263D" w:rsidP="004E263D">
      <w:pPr>
        <w:contextualSpacing/>
        <w:jc w:val="both"/>
        <w:rPr>
          <w:rFonts w:eastAsiaTheme="minorHAnsi"/>
          <w:sz w:val="20"/>
          <w:lang w:eastAsia="en-US"/>
        </w:rPr>
      </w:pPr>
    </w:p>
    <w:p w:rsidR="004E263D" w:rsidRPr="004E263D" w:rsidRDefault="004E263D" w:rsidP="004E263D">
      <w:pPr>
        <w:numPr>
          <w:ilvl w:val="0"/>
          <w:numId w:val="43"/>
        </w:numPr>
        <w:spacing w:after="160" w:line="259" w:lineRule="auto"/>
        <w:ind w:left="426" w:hanging="426"/>
        <w:contextualSpacing/>
        <w:jc w:val="both"/>
        <w:rPr>
          <w:rFonts w:eastAsiaTheme="minorHAnsi"/>
          <w:b/>
          <w:lang w:eastAsia="en-US"/>
        </w:rPr>
      </w:pPr>
      <w:r w:rsidRPr="004E263D">
        <w:rPr>
          <w:rFonts w:eastAsiaTheme="minorHAnsi"/>
          <w:b/>
          <w:lang w:eastAsia="en-US"/>
        </w:rPr>
        <w:t>Evidence žádosti</w:t>
      </w:r>
    </w:p>
    <w:p w:rsidR="004E263D" w:rsidRPr="004E263D" w:rsidRDefault="004E263D" w:rsidP="004E263D">
      <w:pPr>
        <w:numPr>
          <w:ilvl w:val="1"/>
          <w:numId w:val="46"/>
        </w:numPr>
        <w:spacing w:before="120" w:after="160" w:line="259" w:lineRule="auto"/>
        <w:ind w:left="567" w:hanging="567"/>
        <w:jc w:val="both"/>
        <w:rPr>
          <w:rFonts w:eastAsiaTheme="minorHAnsi"/>
          <w:sz w:val="22"/>
          <w:lang w:eastAsia="en-US"/>
        </w:rPr>
      </w:pPr>
      <w:r w:rsidRPr="004E263D">
        <w:rPr>
          <w:rFonts w:eastAsiaTheme="minorHAnsi"/>
          <w:sz w:val="22"/>
          <w:lang w:eastAsia="en-US"/>
        </w:rPr>
        <w:t xml:space="preserve">OSS posoudí požadované náležitosti dodané žadatelem, předloží žádost k posouzení OSS určenému lékaři a provede sociální šetření o nezbytnosti řešení potřeb žadatele přidělením bytu v PpS a to v místě jeho bydliště. </w:t>
      </w:r>
    </w:p>
    <w:p w:rsidR="004E263D" w:rsidRPr="004E263D" w:rsidRDefault="004E263D" w:rsidP="004E263D">
      <w:pPr>
        <w:ind w:left="567" w:hanging="567"/>
        <w:contextualSpacing/>
        <w:jc w:val="both"/>
        <w:rPr>
          <w:rFonts w:eastAsiaTheme="minorHAnsi"/>
          <w:sz w:val="22"/>
          <w:lang w:eastAsia="en-US"/>
        </w:rPr>
      </w:pPr>
    </w:p>
    <w:p w:rsidR="004E263D" w:rsidRPr="004E263D" w:rsidRDefault="004E263D" w:rsidP="004E263D">
      <w:pPr>
        <w:numPr>
          <w:ilvl w:val="1"/>
          <w:numId w:val="46"/>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Pokud je žádost s ohledem na zdravotní stav, sociální a majetkové poměry opodstatněná, vystaví OSS „Oznámení o zařazení žádosti do evidence žadatelů“.</w:t>
      </w:r>
    </w:p>
    <w:p w:rsidR="004E263D" w:rsidRPr="004E263D" w:rsidRDefault="004E263D" w:rsidP="004E263D">
      <w:pPr>
        <w:ind w:left="567" w:hanging="567"/>
        <w:jc w:val="both"/>
        <w:rPr>
          <w:sz w:val="28"/>
        </w:rPr>
      </w:pPr>
    </w:p>
    <w:p w:rsidR="004E263D" w:rsidRPr="004E263D" w:rsidRDefault="004E263D" w:rsidP="004E263D">
      <w:pPr>
        <w:numPr>
          <w:ilvl w:val="1"/>
          <w:numId w:val="46"/>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V případě, že důvody pro přijetí žádosti nebyly shledány, OSS vystaví „Oznámení o nezařazení žádosti do evidence žadatelů“.</w:t>
      </w:r>
    </w:p>
    <w:p w:rsidR="004E263D" w:rsidRPr="004E263D" w:rsidRDefault="004E263D" w:rsidP="004E263D">
      <w:pPr>
        <w:spacing w:before="60"/>
        <w:ind w:left="993" w:hanging="426"/>
        <w:jc w:val="both"/>
        <w:rPr>
          <w:rFonts w:eastAsiaTheme="minorHAnsi"/>
          <w:sz w:val="22"/>
          <w:u w:val="single"/>
          <w:lang w:eastAsia="en-US"/>
        </w:rPr>
      </w:pPr>
      <w:r w:rsidRPr="004E263D">
        <w:rPr>
          <w:rFonts w:eastAsiaTheme="minorHAnsi"/>
          <w:sz w:val="22"/>
          <w:u w:val="single"/>
          <w:lang w:eastAsia="en-US"/>
        </w:rPr>
        <w:t>Důvody nezařazení žádosti do evidence:</w:t>
      </w:r>
    </w:p>
    <w:p w:rsidR="004E263D" w:rsidRPr="004E263D" w:rsidRDefault="004E263D" w:rsidP="004E263D">
      <w:pPr>
        <w:numPr>
          <w:ilvl w:val="0"/>
          <w:numId w:val="29"/>
        </w:numPr>
        <w:spacing w:after="160" w:line="259" w:lineRule="auto"/>
        <w:ind w:left="993" w:hanging="426"/>
        <w:contextualSpacing/>
        <w:jc w:val="both"/>
        <w:rPr>
          <w:rFonts w:eastAsiaTheme="minorHAnsi"/>
          <w:sz w:val="22"/>
          <w:lang w:eastAsia="en-US"/>
        </w:rPr>
      </w:pPr>
      <w:r w:rsidRPr="004E263D">
        <w:rPr>
          <w:rFonts w:eastAsiaTheme="minorHAnsi"/>
          <w:sz w:val="22"/>
          <w:lang w:eastAsia="en-US"/>
        </w:rPr>
        <w:t>žadatel odmítl sociální šetření (s výjimkou hospitalizace ve zdravotnickém zařízení);</w:t>
      </w:r>
    </w:p>
    <w:p w:rsidR="004E263D" w:rsidRPr="004E263D" w:rsidRDefault="004E263D" w:rsidP="004E263D">
      <w:pPr>
        <w:numPr>
          <w:ilvl w:val="0"/>
          <w:numId w:val="29"/>
        </w:numPr>
        <w:spacing w:after="160" w:line="259" w:lineRule="auto"/>
        <w:ind w:left="993" w:hanging="426"/>
        <w:contextualSpacing/>
        <w:jc w:val="both"/>
        <w:rPr>
          <w:rFonts w:eastAsiaTheme="minorHAnsi"/>
          <w:sz w:val="22"/>
          <w:lang w:eastAsia="en-US"/>
        </w:rPr>
      </w:pPr>
      <w:r w:rsidRPr="004E263D">
        <w:rPr>
          <w:rFonts w:eastAsiaTheme="minorHAnsi"/>
          <w:sz w:val="22"/>
          <w:lang w:eastAsia="en-US"/>
        </w:rPr>
        <w:t>závazky po lhůtě splatnosti vůči SMFM;</w:t>
      </w:r>
    </w:p>
    <w:p w:rsidR="004E263D" w:rsidRPr="004E263D" w:rsidRDefault="004E263D" w:rsidP="004E263D">
      <w:pPr>
        <w:numPr>
          <w:ilvl w:val="0"/>
          <w:numId w:val="29"/>
        </w:numPr>
        <w:spacing w:after="160" w:line="259" w:lineRule="auto"/>
        <w:ind w:left="993" w:hanging="426"/>
        <w:contextualSpacing/>
        <w:jc w:val="both"/>
        <w:rPr>
          <w:rFonts w:eastAsiaTheme="minorHAnsi"/>
          <w:sz w:val="22"/>
          <w:lang w:eastAsia="en-US"/>
        </w:rPr>
      </w:pPr>
      <w:r w:rsidRPr="004E263D">
        <w:rPr>
          <w:rFonts w:eastAsiaTheme="minorHAnsi"/>
          <w:sz w:val="22"/>
          <w:lang w:eastAsia="en-US"/>
        </w:rPr>
        <w:t>nedoložení všech potřebných náležitostí žádosti do 30 dnů ode dne podání žádosti</w:t>
      </w:r>
    </w:p>
    <w:p w:rsidR="004E263D" w:rsidRPr="004E263D" w:rsidRDefault="004E263D" w:rsidP="004E263D">
      <w:pPr>
        <w:numPr>
          <w:ilvl w:val="0"/>
          <w:numId w:val="29"/>
        </w:numPr>
        <w:spacing w:after="160" w:line="259" w:lineRule="auto"/>
        <w:ind w:left="993" w:hanging="426"/>
        <w:contextualSpacing/>
        <w:jc w:val="both"/>
        <w:rPr>
          <w:rFonts w:eastAsiaTheme="minorHAnsi"/>
          <w:sz w:val="22"/>
          <w:lang w:eastAsia="en-US"/>
        </w:rPr>
      </w:pPr>
      <w:r w:rsidRPr="004E263D">
        <w:rPr>
          <w:rFonts w:eastAsiaTheme="minorHAnsi"/>
          <w:sz w:val="22"/>
          <w:lang w:eastAsia="en-US"/>
        </w:rPr>
        <w:t>žadatelé trpící psychózami a jinými psychickými poruchami, jejíž projevy by mohly vést ke konfliktu se společností;</w:t>
      </w:r>
    </w:p>
    <w:p w:rsidR="004E263D" w:rsidRPr="004E263D" w:rsidRDefault="004E263D" w:rsidP="004E263D">
      <w:pPr>
        <w:numPr>
          <w:ilvl w:val="0"/>
          <w:numId w:val="29"/>
        </w:numPr>
        <w:spacing w:after="160" w:line="259" w:lineRule="auto"/>
        <w:ind w:left="993" w:hanging="426"/>
        <w:contextualSpacing/>
        <w:jc w:val="both"/>
        <w:rPr>
          <w:rFonts w:eastAsiaTheme="minorHAnsi"/>
          <w:sz w:val="22"/>
          <w:lang w:eastAsia="en-US"/>
        </w:rPr>
      </w:pPr>
      <w:r w:rsidRPr="004E263D">
        <w:rPr>
          <w:rFonts w:eastAsiaTheme="minorHAnsi"/>
          <w:sz w:val="22"/>
          <w:lang w:eastAsia="en-US"/>
        </w:rPr>
        <w:t>žadatelé společensky nepřizpůsobiví, vedoucí způsob života, který může vést ke konfliktu se společností, vykazující rysy konfliktního a asociálního chování;</w:t>
      </w:r>
    </w:p>
    <w:p w:rsidR="004E263D" w:rsidRPr="004E263D" w:rsidRDefault="004E263D" w:rsidP="004E263D">
      <w:pPr>
        <w:numPr>
          <w:ilvl w:val="0"/>
          <w:numId w:val="29"/>
        </w:numPr>
        <w:spacing w:after="160" w:line="259" w:lineRule="auto"/>
        <w:ind w:left="993" w:hanging="426"/>
        <w:contextualSpacing/>
        <w:jc w:val="both"/>
        <w:rPr>
          <w:rFonts w:eastAsiaTheme="minorHAnsi"/>
          <w:sz w:val="22"/>
          <w:lang w:eastAsia="en-US"/>
        </w:rPr>
      </w:pPr>
      <w:r w:rsidRPr="004E263D">
        <w:rPr>
          <w:rFonts w:eastAsiaTheme="minorHAnsi"/>
          <w:sz w:val="22"/>
          <w:lang w:eastAsia="en-US"/>
        </w:rPr>
        <w:t>péče o nezletilé děti;</w:t>
      </w:r>
    </w:p>
    <w:p w:rsidR="004E263D" w:rsidRPr="004E263D" w:rsidRDefault="004E263D" w:rsidP="004E263D">
      <w:pPr>
        <w:numPr>
          <w:ilvl w:val="0"/>
          <w:numId w:val="26"/>
        </w:numPr>
        <w:tabs>
          <w:tab w:val="left" w:pos="993"/>
        </w:tabs>
        <w:spacing w:after="160" w:line="259" w:lineRule="auto"/>
        <w:ind w:left="993" w:hanging="426"/>
        <w:contextualSpacing/>
        <w:jc w:val="both"/>
        <w:rPr>
          <w:rFonts w:eastAsiaTheme="minorHAnsi"/>
          <w:sz w:val="22"/>
          <w:lang w:eastAsia="en-US"/>
        </w:rPr>
      </w:pPr>
      <w:r w:rsidRPr="004E263D">
        <w:rPr>
          <w:rFonts w:eastAsiaTheme="minorHAnsi"/>
          <w:sz w:val="22"/>
          <w:lang w:eastAsia="en-US"/>
        </w:rPr>
        <w:t>je-li žadatel umístěn v pobytovém zařízení sociálních služeb (s výjimkou azylového domu, terapeutické komunity, centra rehabilitačních služeb, intervenčního centra, zařízení následné péče).</w:t>
      </w:r>
    </w:p>
    <w:p w:rsidR="004E263D" w:rsidRPr="004E263D" w:rsidRDefault="004E263D" w:rsidP="004E263D">
      <w:pPr>
        <w:ind w:left="567" w:hanging="567"/>
        <w:contextualSpacing/>
        <w:jc w:val="both"/>
        <w:rPr>
          <w:rFonts w:eastAsiaTheme="minorHAnsi"/>
          <w:sz w:val="22"/>
          <w:lang w:eastAsia="en-US"/>
        </w:rPr>
      </w:pPr>
    </w:p>
    <w:p w:rsidR="004E263D" w:rsidRPr="004E263D" w:rsidRDefault="004E263D" w:rsidP="004E263D">
      <w:pPr>
        <w:numPr>
          <w:ilvl w:val="1"/>
          <w:numId w:val="46"/>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lastRenderedPageBreak/>
        <w:t>O vyřazení žádosti je žadatel OSS písemně vyrozuměn „Oznámením o vyřazení žádosti z evidence žadatelů“.</w:t>
      </w:r>
    </w:p>
    <w:p w:rsidR="004E263D" w:rsidRPr="004E263D" w:rsidRDefault="004E263D" w:rsidP="004E263D">
      <w:pPr>
        <w:spacing w:before="60"/>
        <w:ind w:left="993" w:hanging="426"/>
        <w:jc w:val="both"/>
        <w:rPr>
          <w:rFonts w:eastAsiaTheme="minorHAnsi"/>
          <w:sz w:val="22"/>
          <w:u w:val="single"/>
          <w:lang w:eastAsia="en-US"/>
        </w:rPr>
      </w:pPr>
    </w:p>
    <w:p w:rsidR="004E263D" w:rsidRPr="004E263D" w:rsidRDefault="004E263D" w:rsidP="004E263D">
      <w:pPr>
        <w:spacing w:before="60"/>
        <w:ind w:left="993" w:hanging="426"/>
        <w:jc w:val="both"/>
        <w:rPr>
          <w:rFonts w:eastAsiaTheme="minorHAnsi"/>
          <w:sz w:val="22"/>
          <w:u w:val="single"/>
          <w:lang w:eastAsia="en-US"/>
        </w:rPr>
      </w:pPr>
      <w:r w:rsidRPr="004E263D">
        <w:rPr>
          <w:rFonts w:eastAsiaTheme="minorHAnsi"/>
          <w:sz w:val="22"/>
          <w:u w:val="single"/>
          <w:lang w:eastAsia="en-US"/>
        </w:rPr>
        <w:t>Důvody pro vyřazení žádosti z evidence:</w:t>
      </w:r>
    </w:p>
    <w:p w:rsidR="004E263D" w:rsidRPr="004E263D" w:rsidRDefault="004E263D" w:rsidP="004E263D">
      <w:pPr>
        <w:numPr>
          <w:ilvl w:val="0"/>
          <w:numId w:val="30"/>
        </w:numPr>
        <w:spacing w:after="160" w:line="259" w:lineRule="auto"/>
        <w:ind w:left="993" w:hanging="426"/>
        <w:contextualSpacing/>
        <w:jc w:val="both"/>
        <w:rPr>
          <w:rFonts w:eastAsiaTheme="minorHAnsi"/>
          <w:sz w:val="22"/>
          <w:lang w:eastAsia="en-US"/>
        </w:rPr>
      </w:pPr>
      <w:r w:rsidRPr="004E263D">
        <w:rPr>
          <w:rFonts w:eastAsiaTheme="minorHAnsi"/>
          <w:sz w:val="22"/>
          <w:lang w:eastAsia="en-US"/>
        </w:rPr>
        <w:t>na vlastní žádost žadatele;</w:t>
      </w:r>
    </w:p>
    <w:p w:rsidR="004E263D" w:rsidRPr="004E263D" w:rsidRDefault="004E263D" w:rsidP="004E263D">
      <w:pPr>
        <w:numPr>
          <w:ilvl w:val="0"/>
          <w:numId w:val="30"/>
        </w:numPr>
        <w:spacing w:after="160" w:line="259" w:lineRule="auto"/>
        <w:ind w:left="993" w:hanging="426"/>
        <w:contextualSpacing/>
        <w:jc w:val="both"/>
        <w:rPr>
          <w:rFonts w:eastAsiaTheme="minorHAnsi"/>
          <w:sz w:val="22"/>
          <w:lang w:eastAsia="en-US"/>
        </w:rPr>
      </w:pPr>
      <w:r w:rsidRPr="004E263D">
        <w:rPr>
          <w:rFonts w:eastAsiaTheme="minorHAnsi"/>
          <w:sz w:val="22"/>
          <w:lang w:eastAsia="en-US"/>
        </w:rPr>
        <w:t>změní-li žadatel trvalé bydliště mimo území SMFM;</w:t>
      </w:r>
    </w:p>
    <w:p w:rsidR="004E263D" w:rsidRPr="004E263D" w:rsidRDefault="004E263D" w:rsidP="004E263D">
      <w:pPr>
        <w:numPr>
          <w:ilvl w:val="0"/>
          <w:numId w:val="30"/>
        </w:numPr>
        <w:spacing w:after="160" w:line="259" w:lineRule="auto"/>
        <w:ind w:left="993" w:hanging="426"/>
        <w:contextualSpacing/>
        <w:jc w:val="both"/>
        <w:rPr>
          <w:rFonts w:eastAsiaTheme="minorHAnsi"/>
          <w:sz w:val="22"/>
          <w:lang w:eastAsia="en-US"/>
        </w:rPr>
      </w:pPr>
      <w:r w:rsidRPr="004E263D">
        <w:rPr>
          <w:rFonts w:eastAsiaTheme="minorHAnsi"/>
          <w:sz w:val="22"/>
          <w:lang w:eastAsia="en-US"/>
        </w:rPr>
        <w:t>zatajení, neuvedení závažných informací podstatných pro vedení žádosti;</w:t>
      </w:r>
    </w:p>
    <w:p w:rsidR="004E263D" w:rsidRPr="004E263D" w:rsidRDefault="004E263D" w:rsidP="004E263D">
      <w:pPr>
        <w:numPr>
          <w:ilvl w:val="0"/>
          <w:numId w:val="30"/>
        </w:numPr>
        <w:spacing w:after="160" w:line="259" w:lineRule="auto"/>
        <w:ind w:left="993" w:hanging="426"/>
        <w:contextualSpacing/>
        <w:jc w:val="both"/>
        <w:rPr>
          <w:rFonts w:eastAsiaTheme="minorHAnsi"/>
          <w:sz w:val="22"/>
          <w:lang w:eastAsia="en-US"/>
        </w:rPr>
      </w:pPr>
      <w:r w:rsidRPr="004E263D">
        <w:rPr>
          <w:rFonts w:eastAsiaTheme="minorHAnsi"/>
          <w:sz w:val="22"/>
          <w:lang w:eastAsia="en-US"/>
        </w:rPr>
        <w:t>žadatel nedoloží OSS písemně svůj trvající zájem o přidělení bytu v PpS, a to jednou ročně v období od 1. října do 30. listopadu kalendářního roku;</w:t>
      </w:r>
    </w:p>
    <w:p w:rsidR="004E263D" w:rsidRPr="004E263D" w:rsidRDefault="004E263D" w:rsidP="004E263D">
      <w:pPr>
        <w:numPr>
          <w:ilvl w:val="0"/>
          <w:numId w:val="30"/>
        </w:numPr>
        <w:spacing w:after="160" w:line="259" w:lineRule="auto"/>
        <w:ind w:left="993" w:hanging="426"/>
        <w:contextualSpacing/>
        <w:jc w:val="both"/>
        <w:rPr>
          <w:rFonts w:eastAsiaTheme="minorHAnsi"/>
          <w:sz w:val="22"/>
          <w:lang w:eastAsia="en-US"/>
        </w:rPr>
      </w:pPr>
      <w:r w:rsidRPr="004E263D">
        <w:rPr>
          <w:rFonts w:eastAsiaTheme="minorHAnsi"/>
          <w:sz w:val="22"/>
          <w:lang w:eastAsia="en-US"/>
        </w:rPr>
        <w:t>je-li žadatel umístěn v pobytovém zařízení sociálních služeb;</w:t>
      </w:r>
    </w:p>
    <w:p w:rsidR="004E263D" w:rsidRPr="004E263D" w:rsidRDefault="004E263D" w:rsidP="004E263D">
      <w:pPr>
        <w:numPr>
          <w:ilvl w:val="0"/>
          <w:numId w:val="30"/>
        </w:numPr>
        <w:spacing w:after="160" w:line="259" w:lineRule="auto"/>
        <w:ind w:left="993" w:hanging="426"/>
        <w:contextualSpacing/>
        <w:jc w:val="both"/>
        <w:rPr>
          <w:rFonts w:eastAsiaTheme="minorHAnsi"/>
          <w:sz w:val="22"/>
          <w:lang w:eastAsia="en-US"/>
        </w:rPr>
      </w:pPr>
      <w:r w:rsidRPr="004E263D">
        <w:rPr>
          <w:rFonts w:eastAsiaTheme="minorHAnsi"/>
          <w:sz w:val="22"/>
          <w:lang w:eastAsia="en-US"/>
        </w:rPr>
        <w:t>úmrtí žadatele</w:t>
      </w:r>
    </w:p>
    <w:p w:rsidR="004E263D" w:rsidRPr="004E263D" w:rsidRDefault="004E263D" w:rsidP="004E263D">
      <w:pPr>
        <w:numPr>
          <w:ilvl w:val="0"/>
          <w:numId w:val="30"/>
        </w:numPr>
        <w:spacing w:after="160" w:line="259" w:lineRule="auto"/>
        <w:ind w:left="993" w:hanging="426"/>
        <w:contextualSpacing/>
        <w:jc w:val="both"/>
        <w:rPr>
          <w:rFonts w:eastAsiaTheme="minorHAnsi"/>
          <w:sz w:val="22"/>
          <w:lang w:eastAsia="en-US"/>
        </w:rPr>
      </w:pPr>
      <w:r w:rsidRPr="004E263D">
        <w:rPr>
          <w:rFonts w:eastAsiaTheme="minorHAnsi"/>
          <w:sz w:val="22"/>
          <w:lang w:eastAsia="en-US"/>
        </w:rPr>
        <w:t>2x odmítne přidělení bytu</w:t>
      </w:r>
    </w:p>
    <w:p w:rsidR="004E263D" w:rsidRPr="004E263D" w:rsidRDefault="004E263D" w:rsidP="004E263D">
      <w:pPr>
        <w:jc w:val="both"/>
        <w:rPr>
          <w:sz w:val="28"/>
        </w:rPr>
      </w:pPr>
    </w:p>
    <w:p w:rsidR="004E263D" w:rsidRPr="004E263D" w:rsidRDefault="004E263D" w:rsidP="004E263D">
      <w:pPr>
        <w:numPr>
          <w:ilvl w:val="1"/>
          <w:numId w:val="46"/>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 xml:space="preserve">Žádost každého žadatele je pro účely sestavení pořadníku žadatelů (dále jen pořadník) během sociálního šetření ohodnocena v souladu s částí A2, bod 6., </w:t>
      </w:r>
      <w:bookmarkStart w:id="6" w:name="_Hlk18490615"/>
      <w:r w:rsidRPr="004E263D">
        <w:rPr>
          <w:rFonts w:eastAsiaTheme="minorHAnsi"/>
          <w:sz w:val="22"/>
          <w:lang w:eastAsia="en-US"/>
        </w:rPr>
        <w:t>což žadatel potvrdí svým podpisem na bodovém hodnocení žádosti.</w:t>
      </w:r>
    </w:p>
    <w:bookmarkEnd w:id="6"/>
    <w:p w:rsidR="004E263D" w:rsidRPr="004E263D" w:rsidRDefault="004E263D" w:rsidP="004E263D">
      <w:pPr>
        <w:jc w:val="both"/>
      </w:pPr>
    </w:p>
    <w:p w:rsidR="004E263D" w:rsidRPr="004E263D" w:rsidRDefault="004E263D" w:rsidP="004E263D">
      <w:pPr>
        <w:numPr>
          <w:ilvl w:val="1"/>
          <w:numId w:val="46"/>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Opětovné podání žádosti je možné nejdříve po uplynutí 1 roku ode dne vyřazení žádosti, pokud žadatel splňuje všechny stanovené podmínky.</w:t>
      </w:r>
    </w:p>
    <w:p w:rsidR="004E263D" w:rsidRPr="004E263D" w:rsidRDefault="004E263D" w:rsidP="004E263D">
      <w:pPr>
        <w:ind w:left="567" w:hanging="567"/>
        <w:contextualSpacing/>
        <w:jc w:val="both"/>
        <w:rPr>
          <w:rFonts w:eastAsiaTheme="minorHAnsi"/>
          <w:sz w:val="22"/>
          <w:lang w:eastAsia="en-US"/>
        </w:rPr>
      </w:pPr>
    </w:p>
    <w:p w:rsidR="004E263D" w:rsidRPr="004E263D" w:rsidRDefault="004E263D" w:rsidP="004E263D">
      <w:pPr>
        <w:numPr>
          <w:ilvl w:val="1"/>
          <w:numId w:val="46"/>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Dojde-li v průběhu vedení žádosti k úmrtí jednoho z manželů (partnerů), je žádost pozůstalého převedena do pořadníku mezi jednotlivce.</w:t>
      </w:r>
    </w:p>
    <w:p w:rsidR="004E263D" w:rsidRPr="004E263D" w:rsidRDefault="004E263D" w:rsidP="004E263D">
      <w:pPr>
        <w:jc w:val="both"/>
      </w:pPr>
    </w:p>
    <w:p w:rsidR="004E263D" w:rsidRPr="004E263D" w:rsidRDefault="004E263D" w:rsidP="004E263D">
      <w:pPr>
        <w:numPr>
          <w:ilvl w:val="0"/>
          <w:numId w:val="43"/>
        </w:numPr>
        <w:spacing w:after="160" w:line="259" w:lineRule="auto"/>
        <w:ind w:left="426" w:hanging="426"/>
        <w:contextualSpacing/>
        <w:jc w:val="both"/>
        <w:rPr>
          <w:rFonts w:eastAsiaTheme="minorHAnsi"/>
          <w:b/>
          <w:lang w:eastAsia="en-US"/>
        </w:rPr>
      </w:pPr>
      <w:r w:rsidRPr="004E263D">
        <w:rPr>
          <w:rFonts w:eastAsiaTheme="minorHAnsi"/>
          <w:b/>
          <w:lang w:eastAsia="en-US"/>
        </w:rPr>
        <w:t>Aktualizace žádosti</w:t>
      </w:r>
    </w:p>
    <w:p w:rsidR="004E263D" w:rsidRPr="004E263D" w:rsidRDefault="004E263D" w:rsidP="004E263D">
      <w:pPr>
        <w:numPr>
          <w:ilvl w:val="1"/>
          <w:numId w:val="47"/>
        </w:numPr>
        <w:spacing w:before="120" w:after="160" w:line="259" w:lineRule="auto"/>
        <w:ind w:left="567" w:hanging="567"/>
        <w:jc w:val="both"/>
        <w:rPr>
          <w:rFonts w:eastAsiaTheme="minorHAnsi"/>
          <w:sz w:val="22"/>
          <w:lang w:eastAsia="en-US"/>
        </w:rPr>
      </w:pPr>
      <w:r w:rsidRPr="004E263D">
        <w:rPr>
          <w:rFonts w:eastAsiaTheme="minorHAnsi"/>
          <w:sz w:val="22"/>
          <w:lang w:eastAsia="en-US"/>
        </w:rPr>
        <w:t>Žádost, která je zařazena do evidence žadatelů, je nutno žadatelem, případně jím písemně zmocněnou osobou, pravidelně obnovovat při tzv. aktualizacích.</w:t>
      </w:r>
    </w:p>
    <w:p w:rsidR="004E263D" w:rsidRPr="004E263D" w:rsidRDefault="004E263D" w:rsidP="004E263D">
      <w:pPr>
        <w:ind w:left="567" w:hanging="567"/>
        <w:contextualSpacing/>
        <w:jc w:val="both"/>
        <w:rPr>
          <w:rFonts w:eastAsiaTheme="minorHAnsi"/>
          <w:sz w:val="22"/>
          <w:lang w:eastAsia="en-US"/>
        </w:rPr>
      </w:pPr>
    </w:p>
    <w:p w:rsidR="004E263D" w:rsidRPr="004E263D" w:rsidRDefault="004E263D" w:rsidP="004E263D">
      <w:pPr>
        <w:numPr>
          <w:ilvl w:val="1"/>
          <w:numId w:val="47"/>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 xml:space="preserve">Aktualizace probíhají na OSS, případně dle dohody s žadatelem v jeho domácnosti nebo v odůvodněných případech telefonicky (např. nepřítomnost žadatele v době aktualizace v domácím prostředí – pobyt v nemocnici, v lázních, v rehabilitačním zařízení apod.) v pravidelných intervalech 1 x ročně, a to v měsíci říjnu anebo listopadu. </w:t>
      </w:r>
    </w:p>
    <w:p w:rsidR="004E263D" w:rsidRPr="004E263D" w:rsidRDefault="004E263D" w:rsidP="004E263D">
      <w:pPr>
        <w:ind w:left="567" w:hanging="567"/>
        <w:jc w:val="both"/>
        <w:rPr>
          <w:sz w:val="28"/>
        </w:rPr>
      </w:pPr>
    </w:p>
    <w:p w:rsidR="004E263D" w:rsidRPr="004E263D" w:rsidRDefault="004E263D" w:rsidP="004E263D">
      <w:pPr>
        <w:numPr>
          <w:ilvl w:val="1"/>
          <w:numId w:val="47"/>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Během aktualizace je žádost každého jednotlivého žadatele nebo dvojice, které se dostavily na OSS, ohodnocena dle části A2, bod 6. Při hodnocení žádosti se přihlíží k soběstačnosti žadatele, k jeho sociálním a majetkovým poměrům.</w:t>
      </w:r>
    </w:p>
    <w:p w:rsidR="004E263D" w:rsidRPr="004E263D" w:rsidRDefault="004E263D" w:rsidP="004E263D">
      <w:pPr>
        <w:ind w:left="567" w:hanging="567"/>
        <w:jc w:val="both"/>
        <w:rPr>
          <w:sz w:val="28"/>
        </w:rPr>
      </w:pPr>
    </w:p>
    <w:p w:rsidR="004E263D" w:rsidRPr="004E263D" w:rsidRDefault="004E263D" w:rsidP="004E263D">
      <w:pPr>
        <w:numPr>
          <w:ilvl w:val="1"/>
          <w:numId w:val="47"/>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Celkový dosažený součet bodů řadí žadatele na určité místo v pořadníku žadatelů (dále jen pořadník), který je veden odděleně dle velikosti bytu (1+0, 2+0). Je-li počet bodů stejný pro více žádostí, řadí se tyto žádosti dle data jejího podání.</w:t>
      </w:r>
    </w:p>
    <w:p w:rsidR="004E263D" w:rsidRPr="004E263D" w:rsidRDefault="004E263D" w:rsidP="004E263D">
      <w:pPr>
        <w:ind w:left="567" w:hanging="567"/>
        <w:jc w:val="both"/>
        <w:rPr>
          <w:sz w:val="28"/>
        </w:rPr>
      </w:pPr>
    </w:p>
    <w:p w:rsidR="004E263D" w:rsidRPr="004E263D" w:rsidRDefault="004E263D" w:rsidP="004E263D">
      <w:pPr>
        <w:numPr>
          <w:ilvl w:val="1"/>
          <w:numId w:val="47"/>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Pořadníky jsou zpracovávány pro každé kalendářní čtvrtletí, tedy k 01.01., 01.04., 01.07., 01.10. Sestavené pořadníky OSS předkládá tříčlenné skupině. Tyto jsou platné a neměnné vždy do dalšího předložení této skupině.</w:t>
      </w:r>
    </w:p>
    <w:p w:rsidR="004E263D" w:rsidRPr="004E263D" w:rsidRDefault="004E263D" w:rsidP="004E263D">
      <w:pPr>
        <w:ind w:left="567" w:hanging="567"/>
        <w:jc w:val="both"/>
        <w:rPr>
          <w:sz w:val="28"/>
        </w:rPr>
      </w:pPr>
    </w:p>
    <w:p w:rsidR="004E263D" w:rsidRPr="004E263D" w:rsidRDefault="004E263D" w:rsidP="004E263D">
      <w:pPr>
        <w:numPr>
          <w:ilvl w:val="1"/>
          <w:numId w:val="47"/>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Povinnost žadatele dostavovat se k aktualizacím trvá do doby přidělení bytu v PpS nebo vyřazení žádosti.</w:t>
      </w:r>
    </w:p>
    <w:p w:rsidR="004E263D" w:rsidRPr="004E263D" w:rsidRDefault="004E263D" w:rsidP="004E263D">
      <w:pPr>
        <w:spacing w:after="200" w:line="276" w:lineRule="auto"/>
        <w:ind w:left="720"/>
        <w:contextualSpacing/>
        <w:rPr>
          <w:rFonts w:asciiTheme="minorHAnsi" w:eastAsiaTheme="minorHAnsi" w:hAnsiTheme="minorHAnsi" w:cstheme="minorBidi"/>
          <w:sz w:val="22"/>
          <w:szCs w:val="22"/>
          <w:lang w:eastAsia="en-US"/>
        </w:rPr>
      </w:pPr>
    </w:p>
    <w:p w:rsidR="004E263D" w:rsidRPr="004E263D" w:rsidRDefault="004E263D" w:rsidP="004E263D">
      <w:pPr>
        <w:numPr>
          <w:ilvl w:val="1"/>
          <w:numId w:val="47"/>
        </w:numPr>
        <w:spacing w:after="160" w:line="259" w:lineRule="auto"/>
        <w:ind w:left="567" w:hanging="567"/>
        <w:contextualSpacing/>
        <w:jc w:val="both"/>
        <w:rPr>
          <w:rFonts w:eastAsiaTheme="minorHAnsi"/>
          <w:sz w:val="22"/>
          <w:lang w:eastAsia="en-US"/>
        </w:rPr>
      </w:pPr>
      <w:r w:rsidRPr="004E263D">
        <w:rPr>
          <w:rFonts w:eastAsiaTheme="minorHAnsi"/>
          <w:sz w:val="22"/>
          <w:szCs w:val="22"/>
          <w:lang w:eastAsia="en-US"/>
        </w:rPr>
        <w:t xml:space="preserve">Nedostavení se žadatele nebo jím zmocněné osoby k aktualizaci žádosti v uvedeném termínu má za důsledek vyřazení žádosti z pořadníku. </w:t>
      </w:r>
    </w:p>
    <w:p w:rsidR="004E263D" w:rsidRPr="004E263D" w:rsidRDefault="004E263D" w:rsidP="004E263D">
      <w:pPr>
        <w:ind w:left="567" w:hanging="567"/>
        <w:jc w:val="both"/>
        <w:rPr>
          <w:sz w:val="28"/>
        </w:rPr>
      </w:pPr>
    </w:p>
    <w:p w:rsidR="004E263D" w:rsidRPr="004E263D" w:rsidRDefault="004E263D" w:rsidP="004E263D">
      <w:pPr>
        <w:numPr>
          <w:ilvl w:val="1"/>
          <w:numId w:val="47"/>
        </w:numPr>
        <w:spacing w:after="160" w:line="259" w:lineRule="auto"/>
        <w:ind w:left="567" w:hanging="567"/>
        <w:contextualSpacing/>
        <w:jc w:val="both"/>
        <w:rPr>
          <w:rFonts w:eastAsiaTheme="minorHAnsi"/>
          <w:sz w:val="22"/>
          <w:lang w:eastAsia="en-US"/>
        </w:rPr>
      </w:pPr>
      <w:r w:rsidRPr="004E263D">
        <w:rPr>
          <w:rFonts w:eastAsiaTheme="minorHAnsi"/>
          <w:sz w:val="22"/>
          <w:lang w:eastAsia="en-US"/>
        </w:rPr>
        <w:t>Na žádost žadatele může být žádost o přidělení bytu převedena do evidence DZU za splnění podmínek stanovených v části A1, bod 1.1. Změna bude provedena formou zápisu do osobního spisu, který žadatel vlastnoručně podepíše a doloží aktuální potvrzení o příjmu a doklad o nájemním, podnájemním, vlastnickém nebo jiném právním vztahu prokazující jeho bytovou situaci. V případě, že nemá žádný z uvedených dokladů, doloží čestné prohlášení o své bytové situaci. Následně bude OSS vystaveno „Oznámení o změně“. Požadovaná změna evidence bude zohledněna v pořadníku pro následující období.</w:t>
      </w:r>
    </w:p>
    <w:p w:rsidR="004E263D" w:rsidRPr="004E263D" w:rsidRDefault="004E263D" w:rsidP="004E263D">
      <w:pPr>
        <w:jc w:val="both"/>
      </w:pPr>
    </w:p>
    <w:p w:rsidR="004E263D" w:rsidRPr="004E263D" w:rsidRDefault="004E263D" w:rsidP="004E263D">
      <w:pPr>
        <w:numPr>
          <w:ilvl w:val="0"/>
          <w:numId w:val="43"/>
        </w:numPr>
        <w:spacing w:after="160" w:line="259" w:lineRule="auto"/>
        <w:ind w:left="426" w:hanging="426"/>
        <w:contextualSpacing/>
        <w:jc w:val="both"/>
        <w:rPr>
          <w:rFonts w:eastAsiaTheme="minorHAnsi"/>
          <w:b/>
          <w:lang w:eastAsia="en-US"/>
        </w:rPr>
      </w:pPr>
      <w:r w:rsidRPr="004E263D">
        <w:rPr>
          <w:rFonts w:eastAsiaTheme="minorHAnsi"/>
          <w:b/>
          <w:lang w:eastAsia="en-US"/>
        </w:rPr>
        <w:t>Přidělení bytu</w:t>
      </w:r>
    </w:p>
    <w:p w:rsidR="004E263D" w:rsidRPr="004E263D" w:rsidRDefault="004E263D" w:rsidP="004E263D">
      <w:pPr>
        <w:numPr>
          <w:ilvl w:val="1"/>
          <w:numId w:val="48"/>
        </w:numPr>
        <w:spacing w:before="120" w:after="160" w:line="259" w:lineRule="auto"/>
        <w:ind w:left="567" w:hanging="567"/>
        <w:jc w:val="both"/>
        <w:rPr>
          <w:rFonts w:eastAsiaTheme="minorHAnsi"/>
          <w:sz w:val="22"/>
          <w:szCs w:val="22"/>
          <w:lang w:eastAsia="en-US"/>
        </w:rPr>
      </w:pPr>
      <w:r w:rsidRPr="004E263D">
        <w:rPr>
          <w:rFonts w:eastAsiaTheme="minorHAnsi"/>
          <w:sz w:val="22"/>
          <w:szCs w:val="22"/>
          <w:lang w:eastAsia="en-US"/>
        </w:rPr>
        <w:t>Důvody k přidělení bytu v PpS musí být opodstatněné, musí vycházet z vlastních potřeb žadatele. Byt v PpS není určen k řešení bytových záležitostí rodiny, ale nevhodnosti stávajícího bydlení s ohledem na zdravotní stav či sociální osamělost.</w:t>
      </w:r>
    </w:p>
    <w:p w:rsidR="004E263D" w:rsidRPr="004E263D" w:rsidRDefault="004E263D" w:rsidP="004E263D">
      <w:pPr>
        <w:ind w:left="567" w:hanging="567"/>
        <w:contextualSpacing/>
        <w:jc w:val="both"/>
        <w:rPr>
          <w:rFonts w:eastAsiaTheme="minorHAnsi"/>
          <w:sz w:val="22"/>
          <w:szCs w:val="22"/>
          <w:lang w:eastAsia="en-US"/>
        </w:rPr>
      </w:pPr>
    </w:p>
    <w:p w:rsidR="004E263D" w:rsidRPr="004E263D" w:rsidRDefault="004E263D" w:rsidP="004E263D">
      <w:pPr>
        <w:numPr>
          <w:ilvl w:val="1"/>
          <w:numId w:val="48"/>
        </w:numPr>
        <w:spacing w:after="160" w:line="259" w:lineRule="auto"/>
        <w:ind w:left="567" w:hanging="567"/>
        <w:contextualSpacing/>
        <w:jc w:val="both"/>
        <w:rPr>
          <w:rFonts w:eastAsiaTheme="minorHAnsi"/>
          <w:sz w:val="22"/>
          <w:szCs w:val="22"/>
          <w:lang w:eastAsia="en-US"/>
        </w:rPr>
      </w:pPr>
      <w:r w:rsidRPr="004E263D">
        <w:rPr>
          <w:rFonts w:eastAsiaTheme="minorHAnsi"/>
          <w:sz w:val="22"/>
          <w:szCs w:val="22"/>
          <w:lang w:eastAsia="en-US"/>
        </w:rPr>
        <w:t>Byt nelze přidělit žadateli, který má závazky po lhůtě splatnosti vůči SMFM nad 5.000 Kč.</w:t>
      </w:r>
    </w:p>
    <w:p w:rsidR="004E263D" w:rsidRPr="004E263D" w:rsidRDefault="004E263D" w:rsidP="004E263D">
      <w:pPr>
        <w:ind w:left="567" w:hanging="567"/>
        <w:jc w:val="both"/>
        <w:rPr>
          <w:sz w:val="22"/>
          <w:szCs w:val="22"/>
        </w:rPr>
      </w:pPr>
    </w:p>
    <w:p w:rsidR="004E263D" w:rsidRPr="004E263D" w:rsidRDefault="004E263D" w:rsidP="004E263D">
      <w:pPr>
        <w:numPr>
          <w:ilvl w:val="1"/>
          <w:numId w:val="48"/>
        </w:numPr>
        <w:spacing w:after="160" w:line="259" w:lineRule="auto"/>
        <w:ind w:left="567" w:hanging="567"/>
        <w:contextualSpacing/>
        <w:jc w:val="both"/>
        <w:rPr>
          <w:rFonts w:eastAsiaTheme="minorHAnsi"/>
          <w:sz w:val="22"/>
          <w:szCs w:val="22"/>
          <w:lang w:eastAsia="en-US"/>
        </w:rPr>
      </w:pPr>
      <w:r w:rsidRPr="004E263D">
        <w:rPr>
          <w:rFonts w:eastAsiaTheme="minorHAnsi"/>
          <w:sz w:val="22"/>
          <w:szCs w:val="22"/>
          <w:lang w:eastAsia="en-US"/>
        </w:rPr>
        <w:t>Uvolněný byt připravený k přidělení a písemně hlášený zaměstnancem PpS je nabízen žadateli</w:t>
      </w:r>
      <w:r w:rsidRPr="004E263D">
        <w:rPr>
          <w:rFonts w:eastAsiaTheme="minorHAnsi"/>
          <w:sz w:val="22"/>
          <w:szCs w:val="22"/>
          <w:lang w:eastAsia="en-US"/>
        </w:rPr>
        <w:br/>
        <w:t xml:space="preserve">na 1. místě pořadníku a následně pak dalším žadatelům, přesně dle pořadí v pořadníku, přičemž nelze zohledňovat požadavky na situování bytu, nebo dalším žadatelům v evidenci OSS </w:t>
      </w:r>
      <w:r w:rsidRPr="004E263D">
        <w:rPr>
          <w:rFonts w:eastAsiaTheme="minorHAnsi"/>
          <w:sz w:val="22"/>
          <w:szCs w:val="22"/>
          <w:lang w:eastAsia="en-US"/>
        </w:rPr>
        <w:br/>
        <w:t xml:space="preserve">o přidělení bytu v PpS dosud nezařazeným do aktuálního pořadníku. V případě odmítnutí bytu všemi žadateli vedenými v evidenci o přidělení bytu v PpS je byt nabízen žadatelům v evidenci </w:t>
      </w:r>
      <w:r w:rsidRPr="004E263D">
        <w:rPr>
          <w:rFonts w:eastAsiaTheme="minorHAnsi"/>
          <w:sz w:val="22"/>
          <w:szCs w:val="22"/>
          <w:lang w:eastAsia="en-US"/>
        </w:rPr>
        <w:br/>
        <w:t>o přidělení bytu v DZU dle aktuálního pořadníku splňujícím podmínky pro podání žádosti do PpS.</w:t>
      </w:r>
    </w:p>
    <w:p w:rsidR="004E263D" w:rsidRPr="004E263D" w:rsidRDefault="004E263D" w:rsidP="004E263D">
      <w:pPr>
        <w:ind w:left="567" w:hanging="567"/>
        <w:jc w:val="both"/>
        <w:rPr>
          <w:sz w:val="22"/>
          <w:szCs w:val="22"/>
        </w:rPr>
      </w:pPr>
    </w:p>
    <w:p w:rsidR="004E263D" w:rsidRPr="004E263D" w:rsidRDefault="004E263D" w:rsidP="004E263D">
      <w:pPr>
        <w:numPr>
          <w:ilvl w:val="1"/>
          <w:numId w:val="48"/>
        </w:numPr>
        <w:spacing w:after="160" w:line="259" w:lineRule="auto"/>
        <w:ind w:left="567" w:hanging="567"/>
        <w:contextualSpacing/>
        <w:jc w:val="both"/>
        <w:rPr>
          <w:rFonts w:eastAsiaTheme="minorHAnsi"/>
          <w:sz w:val="22"/>
          <w:szCs w:val="22"/>
          <w:lang w:eastAsia="en-US"/>
        </w:rPr>
      </w:pPr>
      <w:r w:rsidRPr="004E263D">
        <w:rPr>
          <w:rFonts w:eastAsiaTheme="minorHAnsi"/>
          <w:sz w:val="22"/>
          <w:szCs w:val="22"/>
          <w:lang w:eastAsia="en-US"/>
        </w:rPr>
        <w:t>Jednotlivci nelze přidělit byt o velikosti 2 + 0.</w:t>
      </w:r>
    </w:p>
    <w:p w:rsidR="004E263D" w:rsidRPr="004E263D" w:rsidRDefault="004E263D" w:rsidP="004E263D">
      <w:pPr>
        <w:ind w:left="567" w:hanging="567"/>
        <w:jc w:val="both"/>
        <w:rPr>
          <w:sz w:val="22"/>
          <w:szCs w:val="22"/>
        </w:rPr>
      </w:pPr>
    </w:p>
    <w:p w:rsidR="004E263D" w:rsidRPr="004E263D" w:rsidRDefault="004E263D" w:rsidP="004E263D">
      <w:pPr>
        <w:numPr>
          <w:ilvl w:val="1"/>
          <w:numId w:val="48"/>
        </w:numPr>
        <w:spacing w:after="160" w:line="259" w:lineRule="auto"/>
        <w:ind w:left="567" w:hanging="567"/>
        <w:contextualSpacing/>
        <w:jc w:val="both"/>
        <w:rPr>
          <w:rFonts w:eastAsiaTheme="minorHAnsi"/>
          <w:sz w:val="22"/>
          <w:szCs w:val="22"/>
          <w:lang w:eastAsia="en-US"/>
        </w:rPr>
      </w:pPr>
      <w:r w:rsidRPr="004E263D">
        <w:rPr>
          <w:rFonts w:eastAsiaTheme="minorHAnsi"/>
          <w:sz w:val="22"/>
          <w:szCs w:val="22"/>
          <w:lang w:eastAsia="en-US"/>
        </w:rPr>
        <w:t>Byt v PpS nelze přidělit seniorům s nezletilými dětmi.</w:t>
      </w:r>
    </w:p>
    <w:p w:rsidR="004E263D" w:rsidRPr="004E263D" w:rsidRDefault="004E263D" w:rsidP="004E263D">
      <w:pPr>
        <w:ind w:left="567" w:hanging="567"/>
        <w:jc w:val="both"/>
        <w:rPr>
          <w:sz w:val="22"/>
          <w:szCs w:val="22"/>
        </w:rPr>
      </w:pPr>
    </w:p>
    <w:p w:rsidR="004E263D" w:rsidRPr="004E263D" w:rsidRDefault="004E263D" w:rsidP="004E263D">
      <w:pPr>
        <w:numPr>
          <w:ilvl w:val="1"/>
          <w:numId w:val="48"/>
        </w:numPr>
        <w:spacing w:after="160" w:line="259" w:lineRule="auto"/>
        <w:ind w:left="567" w:hanging="567"/>
        <w:contextualSpacing/>
        <w:jc w:val="both"/>
        <w:rPr>
          <w:rFonts w:eastAsiaTheme="minorHAnsi"/>
          <w:sz w:val="22"/>
          <w:szCs w:val="22"/>
          <w:lang w:eastAsia="en-US"/>
        </w:rPr>
      </w:pPr>
      <w:r w:rsidRPr="004E263D">
        <w:rPr>
          <w:rFonts w:eastAsiaTheme="minorHAnsi"/>
          <w:sz w:val="22"/>
          <w:szCs w:val="22"/>
          <w:lang w:eastAsia="en-US"/>
        </w:rPr>
        <w:t>Po přijetí nabídky bytu v PpS, před podpisem NS, je žadatel povinen absolvovat vstupní zdravotní prohlídku u lékaře určeného OSS.</w:t>
      </w:r>
    </w:p>
    <w:p w:rsidR="004E263D" w:rsidRPr="004E263D" w:rsidRDefault="004E263D" w:rsidP="004E263D">
      <w:pPr>
        <w:ind w:left="567" w:hanging="567"/>
        <w:jc w:val="both"/>
        <w:rPr>
          <w:sz w:val="22"/>
          <w:szCs w:val="22"/>
        </w:rPr>
      </w:pPr>
    </w:p>
    <w:p w:rsidR="004E263D" w:rsidRPr="004E263D" w:rsidRDefault="004E263D" w:rsidP="004E263D">
      <w:pPr>
        <w:numPr>
          <w:ilvl w:val="1"/>
          <w:numId w:val="48"/>
        </w:numPr>
        <w:spacing w:after="160" w:line="259" w:lineRule="auto"/>
        <w:ind w:left="567" w:hanging="567"/>
        <w:contextualSpacing/>
        <w:jc w:val="both"/>
        <w:rPr>
          <w:rFonts w:eastAsiaTheme="minorHAnsi"/>
          <w:sz w:val="22"/>
          <w:szCs w:val="22"/>
          <w:lang w:eastAsia="en-US"/>
        </w:rPr>
      </w:pPr>
      <w:r w:rsidRPr="004E263D">
        <w:rPr>
          <w:rFonts w:eastAsiaTheme="minorHAnsi"/>
          <w:sz w:val="22"/>
          <w:szCs w:val="22"/>
          <w:lang w:eastAsia="en-US"/>
        </w:rPr>
        <w:t>Je-li žadatel nájemce obecního bytu, je po přijetí nabídky přidělení bytu v PpS povinen do 30 dnů po uzavření NS v PpS ukončit nájemní vztah k obecnímu bytu dohodou.</w:t>
      </w:r>
    </w:p>
    <w:p w:rsidR="004E263D" w:rsidRPr="004E263D" w:rsidRDefault="004E263D" w:rsidP="004E263D">
      <w:pPr>
        <w:ind w:left="567" w:hanging="567"/>
        <w:jc w:val="both"/>
        <w:rPr>
          <w:sz w:val="22"/>
          <w:szCs w:val="22"/>
        </w:rPr>
      </w:pPr>
    </w:p>
    <w:p w:rsidR="004E263D" w:rsidRPr="004E263D" w:rsidRDefault="004E263D" w:rsidP="004E263D">
      <w:pPr>
        <w:numPr>
          <w:ilvl w:val="1"/>
          <w:numId w:val="48"/>
        </w:numPr>
        <w:spacing w:after="160" w:line="259" w:lineRule="auto"/>
        <w:ind w:left="567" w:hanging="567"/>
        <w:contextualSpacing/>
        <w:jc w:val="both"/>
        <w:rPr>
          <w:rFonts w:eastAsiaTheme="minorHAnsi"/>
          <w:sz w:val="22"/>
          <w:szCs w:val="22"/>
          <w:lang w:eastAsia="en-US"/>
        </w:rPr>
      </w:pPr>
      <w:r w:rsidRPr="004E263D">
        <w:rPr>
          <w:rFonts w:eastAsiaTheme="minorHAnsi"/>
          <w:sz w:val="22"/>
          <w:szCs w:val="22"/>
          <w:lang w:eastAsia="en-US"/>
        </w:rPr>
        <w:t xml:space="preserve">Přidělení bytu se provede formou uzavření NS v PpS, kterou na základě pokynu OSS, jménem </w:t>
      </w:r>
      <w:r w:rsidRPr="004E263D">
        <w:rPr>
          <w:rFonts w:eastAsiaTheme="minorHAnsi"/>
          <w:sz w:val="22"/>
          <w:szCs w:val="22"/>
          <w:lang w:eastAsia="en-US"/>
        </w:rPr>
        <w:br/>
        <w:t>a na účet SMFM, uzavře PpS. PpS má radou města svěřenou působnost rozhodovat o uzavírání NS k uvedeným bytům. NS se uzavírá na dobu určitou, zpravidla na dobu 1 roku.</w:t>
      </w:r>
    </w:p>
    <w:p w:rsidR="004E263D" w:rsidRPr="004E263D" w:rsidRDefault="004E263D" w:rsidP="004E263D"/>
    <w:p w:rsidR="004E263D" w:rsidRPr="004E263D" w:rsidRDefault="004E263D" w:rsidP="004E263D">
      <w:pPr>
        <w:numPr>
          <w:ilvl w:val="1"/>
          <w:numId w:val="48"/>
        </w:numPr>
        <w:spacing w:after="160" w:line="259" w:lineRule="auto"/>
        <w:ind w:left="567" w:hanging="567"/>
        <w:contextualSpacing/>
        <w:jc w:val="both"/>
        <w:rPr>
          <w:rFonts w:eastAsiaTheme="minorHAnsi"/>
          <w:strike/>
          <w:sz w:val="22"/>
          <w:szCs w:val="22"/>
          <w:lang w:eastAsia="en-US"/>
        </w:rPr>
      </w:pPr>
      <w:r w:rsidRPr="004E263D">
        <w:rPr>
          <w:rFonts w:eastAsiaTheme="minorHAnsi"/>
          <w:sz w:val="22"/>
          <w:szCs w:val="22"/>
          <w:lang w:eastAsia="en-US"/>
        </w:rPr>
        <w:t>Žadatel může přidělovaný byt v PpS odmítnout, přičemž v období 6 měsíců, které následují od prvního dne následujícího kalendářního měsíce, mu již nelze opakovaně nabídnout přidělení bytu (učinit druhou nabídku), s výjimkou odmítnutí přidělovaného bytu z důvodu hospitalizace ve zdravotnickém zařízení, což žadatel doloží potvrzením lékaře, a to nejpozději ve lhůtě do 8 pracovních dnů po propuštění z hospitalizace.</w:t>
      </w:r>
    </w:p>
    <w:p w:rsidR="004E263D" w:rsidRPr="004E263D" w:rsidRDefault="004E263D" w:rsidP="004E263D">
      <w:pPr>
        <w:ind w:left="567" w:hanging="567"/>
        <w:contextualSpacing/>
        <w:rPr>
          <w:rFonts w:eastAsiaTheme="minorHAnsi"/>
          <w:sz w:val="22"/>
          <w:szCs w:val="22"/>
          <w:lang w:eastAsia="en-US"/>
        </w:rPr>
      </w:pPr>
    </w:p>
    <w:p w:rsidR="004E263D" w:rsidRPr="004E263D" w:rsidRDefault="004E263D" w:rsidP="004E263D">
      <w:pPr>
        <w:numPr>
          <w:ilvl w:val="1"/>
          <w:numId w:val="48"/>
        </w:numPr>
        <w:spacing w:after="160" w:line="259" w:lineRule="auto"/>
        <w:ind w:left="567" w:hanging="567"/>
        <w:jc w:val="both"/>
        <w:rPr>
          <w:sz w:val="22"/>
          <w:szCs w:val="22"/>
        </w:rPr>
      </w:pPr>
      <w:r w:rsidRPr="004E263D">
        <w:rPr>
          <w:sz w:val="22"/>
          <w:szCs w:val="22"/>
        </w:rPr>
        <w:t>V případě přidělení bytu 2 + 0 dvojici se OSS zavazuje nájemci po osamění poskytnout náhradní byt 1 + 0 a tento pozůstalý nebo trvale opuštěný nájemce je povinen náhradní byt přijmout.</w:t>
      </w:r>
    </w:p>
    <w:p w:rsidR="004E263D" w:rsidRPr="004E263D" w:rsidRDefault="004E263D" w:rsidP="004E263D"/>
    <w:p w:rsidR="004E263D" w:rsidRPr="004E263D" w:rsidRDefault="004E263D" w:rsidP="004E263D">
      <w:pPr>
        <w:numPr>
          <w:ilvl w:val="0"/>
          <w:numId w:val="43"/>
        </w:numPr>
        <w:spacing w:after="160" w:line="259" w:lineRule="auto"/>
        <w:ind w:left="426" w:hanging="426"/>
        <w:contextualSpacing/>
        <w:jc w:val="both"/>
        <w:rPr>
          <w:rFonts w:eastAsiaTheme="minorHAnsi"/>
          <w:b/>
          <w:lang w:eastAsia="en-US"/>
        </w:rPr>
      </w:pPr>
      <w:r w:rsidRPr="004E263D">
        <w:rPr>
          <w:rFonts w:eastAsiaTheme="minorHAnsi"/>
          <w:b/>
          <w:lang w:eastAsia="en-US"/>
        </w:rPr>
        <w:t xml:space="preserve">Hodnocení žádosti pro účely sestavení pořadníku </w:t>
      </w:r>
    </w:p>
    <w:p w:rsidR="004E263D" w:rsidRPr="004E263D" w:rsidRDefault="004E263D" w:rsidP="004E263D">
      <w:pPr>
        <w:spacing w:before="120"/>
        <w:jc w:val="both"/>
        <w:rPr>
          <w:b/>
        </w:rPr>
      </w:pPr>
      <w:r w:rsidRPr="004E263D">
        <w:rPr>
          <w:b/>
        </w:rPr>
        <w:t xml:space="preserve">Soběstačnost </w:t>
      </w:r>
    </w:p>
    <w:tbl>
      <w:tblPr>
        <w:tblStyle w:val="Mkatabulky1"/>
        <w:tblW w:w="0" w:type="auto"/>
        <w:tblInd w:w="279" w:type="dxa"/>
        <w:tblLook w:val="04A0" w:firstRow="1" w:lastRow="0" w:firstColumn="1" w:lastColumn="0" w:noHBand="0" w:noVBand="1"/>
      </w:tblPr>
      <w:tblGrid>
        <w:gridCol w:w="7289"/>
        <w:gridCol w:w="1412"/>
      </w:tblGrid>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lastRenderedPageBreak/>
              <w:t>pomoc poskytovaná terénními nebo ambulantními sociálními službami (mimo dovážku obědů), rodinnými příslušníky nebo jinou osobou 2x měsíčně</w:t>
            </w:r>
          </w:p>
        </w:tc>
        <w:tc>
          <w:tcPr>
            <w:tcW w:w="1412" w:type="dxa"/>
          </w:tcPr>
          <w:p w:rsidR="004E263D" w:rsidRPr="00026353" w:rsidRDefault="004E263D" w:rsidP="004E263D">
            <w:pPr>
              <w:ind w:firstLine="116"/>
              <w:rPr>
                <w:rFonts w:ascii="Times New Roman" w:hAnsi="Times New Roman" w:cs="Times New Roman"/>
                <w:sz w:val="22"/>
              </w:rPr>
            </w:pPr>
            <w:r w:rsidRPr="00026353">
              <w:rPr>
                <w:rFonts w:ascii="Times New Roman" w:hAnsi="Times New Roman" w:cs="Times New Roman"/>
                <w:sz w:val="22"/>
              </w:rPr>
              <w:t>+1 bod</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pomoc poskytovaná terénními nebo ambulantními sociálními službami (mimo dovážku obědů), rodinnými příslušníky nebo jinou osobou 4x měsíčně</w:t>
            </w:r>
          </w:p>
        </w:tc>
        <w:tc>
          <w:tcPr>
            <w:tcW w:w="1412" w:type="dxa"/>
          </w:tcPr>
          <w:p w:rsidR="004E263D" w:rsidRPr="00026353" w:rsidRDefault="004E263D" w:rsidP="004E263D">
            <w:pPr>
              <w:ind w:firstLine="116"/>
              <w:rPr>
                <w:rFonts w:ascii="Times New Roman" w:hAnsi="Times New Roman" w:cs="Times New Roman"/>
                <w:sz w:val="22"/>
              </w:rPr>
            </w:pPr>
            <w:r w:rsidRPr="00026353">
              <w:rPr>
                <w:rFonts w:ascii="Times New Roman" w:hAnsi="Times New Roman" w:cs="Times New Roman"/>
                <w:sz w:val="22"/>
              </w:rPr>
              <w:t>+2 body</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pomoc poskytovaná terénními nebo ambulantními sociálními službami (mimo dovážku obědů), rodinnými příslušníky nebo jinou osobou 5x měsíčně a více</w:t>
            </w:r>
          </w:p>
        </w:tc>
        <w:tc>
          <w:tcPr>
            <w:tcW w:w="1412" w:type="dxa"/>
          </w:tcPr>
          <w:p w:rsidR="004E263D" w:rsidRPr="00026353" w:rsidRDefault="004E263D" w:rsidP="004E263D">
            <w:pPr>
              <w:ind w:firstLine="116"/>
              <w:rPr>
                <w:rFonts w:ascii="Times New Roman" w:hAnsi="Times New Roman" w:cs="Times New Roman"/>
                <w:sz w:val="22"/>
              </w:rPr>
            </w:pPr>
            <w:r w:rsidRPr="00026353">
              <w:rPr>
                <w:rFonts w:ascii="Times New Roman" w:hAnsi="Times New Roman" w:cs="Times New Roman"/>
                <w:sz w:val="22"/>
              </w:rPr>
              <w:t>+3 body</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snížená soběstačnost žadatele bez přiznaného PnP vyjádřena údaji ve zprávě ošetřujícího lékaře – hůlka, FH, DM na inzulínu, protézy, aj.</w:t>
            </w:r>
          </w:p>
        </w:tc>
        <w:tc>
          <w:tcPr>
            <w:tcW w:w="1412" w:type="dxa"/>
          </w:tcPr>
          <w:p w:rsidR="004E263D" w:rsidRPr="00026353" w:rsidRDefault="004E263D" w:rsidP="004E263D">
            <w:pPr>
              <w:ind w:firstLine="116"/>
              <w:rPr>
                <w:rFonts w:ascii="Times New Roman" w:hAnsi="Times New Roman" w:cs="Times New Roman"/>
                <w:sz w:val="22"/>
              </w:rPr>
            </w:pPr>
            <w:r w:rsidRPr="00026353">
              <w:rPr>
                <w:rFonts w:ascii="Times New Roman" w:hAnsi="Times New Roman" w:cs="Times New Roman"/>
                <w:sz w:val="22"/>
              </w:rPr>
              <w:t>+3 body</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přiznaný PnP v I. stupni</w:t>
            </w:r>
          </w:p>
        </w:tc>
        <w:tc>
          <w:tcPr>
            <w:tcW w:w="1412" w:type="dxa"/>
          </w:tcPr>
          <w:p w:rsidR="004E263D" w:rsidRPr="00026353" w:rsidRDefault="004E263D" w:rsidP="004E263D">
            <w:pPr>
              <w:ind w:firstLine="116"/>
              <w:rPr>
                <w:rFonts w:ascii="Times New Roman" w:hAnsi="Times New Roman" w:cs="Times New Roman"/>
                <w:sz w:val="22"/>
              </w:rPr>
            </w:pPr>
            <w:r w:rsidRPr="00026353">
              <w:rPr>
                <w:rFonts w:ascii="Times New Roman" w:hAnsi="Times New Roman" w:cs="Times New Roman"/>
                <w:sz w:val="22"/>
              </w:rPr>
              <w:t>+3 body</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přiznaný PnP ve II. nebo III. stupni</w:t>
            </w:r>
          </w:p>
        </w:tc>
        <w:tc>
          <w:tcPr>
            <w:tcW w:w="1412" w:type="dxa"/>
          </w:tcPr>
          <w:p w:rsidR="004E263D" w:rsidRPr="00026353" w:rsidRDefault="004E263D" w:rsidP="004E263D">
            <w:pPr>
              <w:ind w:firstLine="116"/>
              <w:rPr>
                <w:rFonts w:ascii="Times New Roman" w:hAnsi="Times New Roman" w:cs="Times New Roman"/>
                <w:sz w:val="22"/>
              </w:rPr>
            </w:pPr>
            <w:r w:rsidRPr="00026353">
              <w:rPr>
                <w:rFonts w:ascii="Times New Roman" w:hAnsi="Times New Roman" w:cs="Times New Roman"/>
                <w:sz w:val="22"/>
              </w:rPr>
              <w:t>+5 bodů</w:t>
            </w:r>
          </w:p>
        </w:tc>
      </w:tr>
    </w:tbl>
    <w:p w:rsidR="004E263D" w:rsidRPr="004E263D" w:rsidRDefault="004E263D" w:rsidP="004E263D">
      <w:pPr>
        <w:jc w:val="both"/>
        <w:rPr>
          <w:b/>
          <w:u w:val="single"/>
        </w:rPr>
      </w:pPr>
    </w:p>
    <w:p w:rsidR="004E263D" w:rsidRPr="004E263D" w:rsidRDefault="004E263D" w:rsidP="004E263D">
      <w:pPr>
        <w:jc w:val="both"/>
        <w:rPr>
          <w:b/>
        </w:rPr>
      </w:pPr>
      <w:r w:rsidRPr="004E263D">
        <w:rPr>
          <w:b/>
        </w:rPr>
        <w:t>Bytová situace</w:t>
      </w:r>
    </w:p>
    <w:tbl>
      <w:tblPr>
        <w:tblStyle w:val="Mkatabulky1"/>
        <w:tblW w:w="0" w:type="auto"/>
        <w:tblInd w:w="279" w:type="dxa"/>
        <w:tblLook w:val="04A0" w:firstRow="1" w:lastRow="0" w:firstColumn="1" w:lastColumn="0" w:noHBand="0" w:noVBand="1"/>
      </w:tblPr>
      <w:tblGrid>
        <w:gridCol w:w="7289"/>
        <w:gridCol w:w="1412"/>
      </w:tblGrid>
      <w:tr w:rsidR="004E263D" w:rsidRPr="00026353" w:rsidTr="00404C93">
        <w:tc>
          <w:tcPr>
            <w:tcW w:w="7289" w:type="dxa"/>
          </w:tcPr>
          <w:p w:rsidR="004E263D" w:rsidRPr="00026353" w:rsidRDefault="004E263D" w:rsidP="004E263D">
            <w:pPr>
              <w:jc w:val="both"/>
              <w:rPr>
                <w:rFonts w:ascii="Times New Roman" w:hAnsi="Times New Roman" w:cs="Times New Roman"/>
                <w:strike/>
                <w:sz w:val="22"/>
              </w:rPr>
            </w:pPr>
            <w:r w:rsidRPr="00026353">
              <w:rPr>
                <w:rFonts w:ascii="Times New Roman" w:hAnsi="Times New Roman" w:cs="Times New Roman"/>
                <w:sz w:val="22"/>
              </w:rPr>
              <w:t>dům bez výtahu nebo s výtahem v mezipatře, kdy žadatel musí zdolávat schody v přístupu do bytu, RD, kdy žadatel musí zdolávat schody do patra, pokud je v něm umístěna bytová jednotka, nebo její část, kterou žadatel obývá</w:t>
            </w:r>
          </w:p>
        </w:tc>
        <w:tc>
          <w:tcPr>
            <w:tcW w:w="1412" w:type="dxa"/>
          </w:tcPr>
          <w:p w:rsidR="004E263D" w:rsidRPr="00026353" w:rsidRDefault="004E263D" w:rsidP="004E263D">
            <w:pPr>
              <w:ind w:firstLine="176"/>
              <w:rPr>
                <w:rFonts w:ascii="Times New Roman" w:hAnsi="Times New Roman" w:cs="Times New Roman"/>
                <w:strike/>
                <w:sz w:val="22"/>
              </w:rPr>
            </w:pPr>
            <w:r w:rsidRPr="00026353">
              <w:rPr>
                <w:rFonts w:ascii="Times New Roman" w:hAnsi="Times New Roman" w:cs="Times New Roman"/>
                <w:sz w:val="22"/>
              </w:rPr>
              <w:t>+4 body</w:t>
            </w:r>
          </w:p>
        </w:tc>
      </w:tr>
      <w:tr w:rsidR="004E263D" w:rsidRPr="00026353" w:rsidTr="00404C93">
        <w:tc>
          <w:tcPr>
            <w:tcW w:w="7289" w:type="dxa"/>
          </w:tcPr>
          <w:p w:rsidR="004E263D" w:rsidRPr="00026353" w:rsidRDefault="004E263D" w:rsidP="004E263D">
            <w:pPr>
              <w:jc w:val="both"/>
              <w:rPr>
                <w:rFonts w:ascii="Times New Roman" w:hAnsi="Times New Roman" w:cs="Times New Roman"/>
                <w:strike/>
                <w:sz w:val="22"/>
              </w:rPr>
            </w:pPr>
            <w:r w:rsidRPr="00026353">
              <w:rPr>
                <w:rFonts w:ascii="Times New Roman" w:hAnsi="Times New Roman" w:cs="Times New Roman"/>
                <w:sz w:val="22"/>
              </w:rPr>
              <w:t>ubytovna</w:t>
            </w:r>
          </w:p>
        </w:tc>
        <w:tc>
          <w:tcPr>
            <w:tcW w:w="1412" w:type="dxa"/>
          </w:tcPr>
          <w:p w:rsidR="004E263D" w:rsidRPr="00026353" w:rsidRDefault="004E263D" w:rsidP="004E263D">
            <w:pPr>
              <w:ind w:firstLine="176"/>
              <w:rPr>
                <w:rFonts w:ascii="Times New Roman" w:hAnsi="Times New Roman" w:cs="Times New Roman"/>
                <w:strike/>
                <w:sz w:val="22"/>
              </w:rPr>
            </w:pPr>
            <w:r w:rsidRPr="00026353">
              <w:rPr>
                <w:rFonts w:ascii="Times New Roman" w:hAnsi="Times New Roman" w:cs="Times New Roman"/>
                <w:sz w:val="22"/>
              </w:rPr>
              <w:t>+2 body</w:t>
            </w:r>
          </w:p>
        </w:tc>
      </w:tr>
      <w:tr w:rsidR="004E263D" w:rsidRPr="00026353" w:rsidTr="00404C93">
        <w:tc>
          <w:tcPr>
            <w:tcW w:w="7289" w:type="dxa"/>
          </w:tcPr>
          <w:p w:rsidR="004E263D" w:rsidRPr="00026353" w:rsidRDefault="004E263D" w:rsidP="004E263D">
            <w:pPr>
              <w:jc w:val="both"/>
              <w:rPr>
                <w:rFonts w:ascii="Times New Roman" w:hAnsi="Times New Roman" w:cs="Times New Roman"/>
                <w:strike/>
                <w:sz w:val="22"/>
              </w:rPr>
            </w:pPr>
            <w:r w:rsidRPr="00026353">
              <w:rPr>
                <w:rFonts w:ascii="Times New Roman" w:hAnsi="Times New Roman" w:cs="Times New Roman"/>
                <w:sz w:val="22"/>
              </w:rPr>
              <w:t>bydlení v objektu, který není kolaudován k individuálnímu bydlení (např. zahradní chata, jiné provizorní bydlení) </w:t>
            </w:r>
          </w:p>
        </w:tc>
        <w:tc>
          <w:tcPr>
            <w:tcW w:w="1412" w:type="dxa"/>
          </w:tcPr>
          <w:p w:rsidR="004E263D" w:rsidRPr="00026353" w:rsidRDefault="004E263D" w:rsidP="004E263D">
            <w:pPr>
              <w:ind w:firstLine="176"/>
              <w:rPr>
                <w:rFonts w:ascii="Times New Roman" w:hAnsi="Times New Roman" w:cs="Times New Roman"/>
                <w:strike/>
                <w:sz w:val="22"/>
              </w:rPr>
            </w:pPr>
            <w:r w:rsidRPr="00026353">
              <w:rPr>
                <w:rFonts w:ascii="Times New Roman" w:hAnsi="Times New Roman" w:cs="Times New Roman"/>
                <w:sz w:val="22"/>
              </w:rPr>
              <w:t>+2 body</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byt se sníženou kvalitou</w:t>
            </w:r>
          </w:p>
        </w:tc>
        <w:tc>
          <w:tcPr>
            <w:tcW w:w="1412" w:type="dxa"/>
          </w:tcPr>
          <w:p w:rsidR="004E263D" w:rsidRPr="00026353" w:rsidRDefault="004E263D" w:rsidP="004E263D">
            <w:pPr>
              <w:ind w:firstLine="176"/>
              <w:rPr>
                <w:rFonts w:ascii="Times New Roman" w:hAnsi="Times New Roman" w:cs="Times New Roman"/>
                <w:sz w:val="22"/>
              </w:rPr>
            </w:pPr>
            <w:r w:rsidRPr="00026353">
              <w:rPr>
                <w:rFonts w:ascii="Times New Roman" w:hAnsi="Times New Roman" w:cs="Times New Roman"/>
                <w:sz w:val="22"/>
              </w:rPr>
              <w:t>+1 bod</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 xml:space="preserve">topení tuhými palivy </w:t>
            </w:r>
          </w:p>
        </w:tc>
        <w:tc>
          <w:tcPr>
            <w:tcW w:w="1412" w:type="dxa"/>
          </w:tcPr>
          <w:p w:rsidR="004E263D" w:rsidRPr="00026353" w:rsidRDefault="004E263D" w:rsidP="004E263D">
            <w:pPr>
              <w:ind w:firstLine="176"/>
              <w:rPr>
                <w:rFonts w:ascii="Times New Roman" w:hAnsi="Times New Roman" w:cs="Times New Roman"/>
                <w:sz w:val="22"/>
              </w:rPr>
            </w:pPr>
            <w:r w:rsidRPr="00026353">
              <w:rPr>
                <w:rFonts w:ascii="Times New Roman" w:hAnsi="Times New Roman" w:cs="Times New Roman"/>
                <w:sz w:val="22"/>
              </w:rPr>
              <w:t>+1 bod</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nadměrná hlučnost</w:t>
            </w:r>
          </w:p>
        </w:tc>
        <w:tc>
          <w:tcPr>
            <w:tcW w:w="1412" w:type="dxa"/>
          </w:tcPr>
          <w:p w:rsidR="004E263D" w:rsidRPr="00026353" w:rsidRDefault="004E263D" w:rsidP="004E263D">
            <w:pPr>
              <w:ind w:firstLine="176"/>
              <w:rPr>
                <w:rFonts w:ascii="Times New Roman" w:hAnsi="Times New Roman" w:cs="Times New Roman"/>
                <w:sz w:val="22"/>
              </w:rPr>
            </w:pPr>
            <w:r w:rsidRPr="00026353">
              <w:rPr>
                <w:rFonts w:ascii="Times New Roman" w:hAnsi="Times New Roman" w:cs="Times New Roman"/>
                <w:sz w:val="22"/>
              </w:rPr>
              <w:t>+1 bod</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NS na dobu určitou</w:t>
            </w:r>
          </w:p>
        </w:tc>
        <w:tc>
          <w:tcPr>
            <w:tcW w:w="1412" w:type="dxa"/>
          </w:tcPr>
          <w:p w:rsidR="004E263D" w:rsidRPr="00026353" w:rsidRDefault="004E263D" w:rsidP="004E263D">
            <w:pPr>
              <w:ind w:firstLine="176"/>
              <w:rPr>
                <w:rFonts w:ascii="Times New Roman" w:hAnsi="Times New Roman" w:cs="Times New Roman"/>
                <w:sz w:val="22"/>
              </w:rPr>
            </w:pPr>
            <w:r w:rsidRPr="00026353">
              <w:rPr>
                <w:rFonts w:ascii="Times New Roman" w:hAnsi="Times New Roman" w:cs="Times New Roman"/>
                <w:sz w:val="22"/>
              </w:rPr>
              <w:t>+1 bod</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bydlení bez NS</w:t>
            </w:r>
          </w:p>
        </w:tc>
        <w:tc>
          <w:tcPr>
            <w:tcW w:w="1412" w:type="dxa"/>
          </w:tcPr>
          <w:p w:rsidR="004E263D" w:rsidRPr="00026353" w:rsidRDefault="004E263D" w:rsidP="004E263D">
            <w:pPr>
              <w:ind w:firstLine="176"/>
              <w:rPr>
                <w:rFonts w:ascii="Times New Roman" w:hAnsi="Times New Roman" w:cs="Times New Roman"/>
                <w:sz w:val="22"/>
              </w:rPr>
            </w:pPr>
            <w:r w:rsidRPr="00026353">
              <w:rPr>
                <w:rFonts w:ascii="Times New Roman" w:hAnsi="Times New Roman" w:cs="Times New Roman"/>
                <w:sz w:val="22"/>
              </w:rPr>
              <w:t>+2 body</w:t>
            </w:r>
          </w:p>
        </w:tc>
      </w:tr>
      <w:tr w:rsidR="004E263D" w:rsidRPr="00026353" w:rsidTr="00404C93">
        <w:tc>
          <w:tcPr>
            <w:tcW w:w="7289"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okrajová část města bez dostupnosti občanské vybavenosti</w:t>
            </w:r>
          </w:p>
        </w:tc>
        <w:tc>
          <w:tcPr>
            <w:tcW w:w="1412" w:type="dxa"/>
          </w:tcPr>
          <w:p w:rsidR="004E263D" w:rsidRPr="00026353" w:rsidRDefault="004E263D" w:rsidP="004E263D">
            <w:pPr>
              <w:ind w:firstLine="176"/>
              <w:rPr>
                <w:rFonts w:ascii="Times New Roman" w:hAnsi="Times New Roman" w:cs="Times New Roman"/>
                <w:sz w:val="22"/>
              </w:rPr>
            </w:pPr>
            <w:r w:rsidRPr="00026353">
              <w:rPr>
                <w:rFonts w:ascii="Times New Roman" w:hAnsi="Times New Roman" w:cs="Times New Roman"/>
                <w:sz w:val="22"/>
              </w:rPr>
              <w:t>+1 bod</w:t>
            </w:r>
          </w:p>
        </w:tc>
      </w:tr>
    </w:tbl>
    <w:p w:rsidR="004E263D" w:rsidRPr="004E263D" w:rsidRDefault="004E263D" w:rsidP="004E263D">
      <w:pPr>
        <w:jc w:val="both"/>
        <w:rPr>
          <w:b/>
          <w:u w:val="single"/>
        </w:rPr>
      </w:pPr>
    </w:p>
    <w:p w:rsidR="004E263D" w:rsidRPr="004E263D" w:rsidRDefault="004E263D" w:rsidP="004E263D">
      <w:pPr>
        <w:jc w:val="both"/>
        <w:rPr>
          <w:b/>
        </w:rPr>
      </w:pPr>
      <w:r w:rsidRPr="004E263D">
        <w:rPr>
          <w:b/>
        </w:rPr>
        <w:t>Ostatní</w:t>
      </w:r>
    </w:p>
    <w:tbl>
      <w:tblPr>
        <w:tblStyle w:val="Mkatabulky1"/>
        <w:tblW w:w="0" w:type="auto"/>
        <w:tblInd w:w="279" w:type="dxa"/>
        <w:tblLook w:val="04A0" w:firstRow="1" w:lastRow="0" w:firstColumn="1" w:lastColumn="0" w:noHBand="0" w:noVBand="1"/>
      </w:tblPr>
      <w:tblGrid>
        <w:gridCol w:w="7147"/>
        <w:gridCol w:w="1554"/>
      </w:tblGrid>
      <w:tr w:rsidR="004E263D" w:rsidRPr="00026353" w:rsidTr="00404C93">
        <w:tc>
          <w:tcPr>
            <w:tcW w:w="7147"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věk – od 75 let včetně</w:t>
            </w:r>
          </w:p>
        </w:tc>
        <w:tc>
          <w:tcPr>
            <w:tcW w:w="1554" w:type="dxa"/>
          </w:tcPr>
          <w:p w:rsidR="004E263D" w:rsidRPr="00026353" w:rsidRDefault="004E263D" w:rsidP="004E263D">
            <w:pPr>
              <w:jc w:val="center"/>
              <w:rPr>
                <w:rFonts w:ascii="Times New Roman" w:hAnsi="Times New Roman" w:cs="Times New Roman"/>
                <w:b/>
                <w:sz w:val="22"/>
                <w:u w:val="single"/>
              </w:rPr>
            </w:pPr>
            <w:r w:rsidRPr="00026353">
              <w:rPr>
                <w:rFonts w:ascii="Times New Roman" w:hAnsi="Times New Roman" w:cs="Times New Roman"/>
                <w:sz w:val="22"/>
              </w:rPr>
              <w:t>+3 body</w:t>
            </w:r>
          </w:p>
        </w:tc>
      </w:tr>
      <w:tr w:rsidR="004E263D" w:rsidRPr="00026353" w:rsidTr="00404C93">
        <w:tc>
          <w:tcPr>
            <w:tcW w:w="7147"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náročná životní situace (např. neshody s rodinnými příslušníky sdílejícími společnou domácnost, s pronajímatelem, sdílení malého prostoru více osobami apod.)</w:t>
            </w:r>
          </w:p>
        </w:tc>
        <w:tc>
          <w:tcPr>
            <w:tcW w:w="1554" w:type="dxa"/>
          </w:tcPr>
          <w:p w:rsidR="004E263D" w:rsidRPr="00026353" w:rsidRDefault="004E263D" w:rsidP="004E263D">
            <w:pPr>
              <w:jc w:val="center"/>
              <w:rPr>
                <w:rFonts w:ascii="Times New Roman" w:hAnsi="Times New Roman" w:cs="Times New Roman"/>
                <w:sz w:val="22"/>
              </w:rPr>
            </w:pPr>
            <w:r w:rsidRPr="00026353">
              <w:rPr>
                <w:rFonts w:ascii="Times New Roman" w:hAnsi="Times New Roman" w:cs="Times New Roman"/>
                <w:sz w:val="22"/>
              </w:rPr>
              <w:t>+0-4 body</w:t>
            </w:r>
          </w:p>
        </w:tc>
      </w:tr>
      <w:tr w:rsidR="004E263D" w:rsidRPr="00026353" w:rsidTr="00404C93">
        <w:tc>
          <w:tcPr>
            <w:tcW w:w="7147" w:type="dxa"/>
          </w:tcPr>
          <w:p w:rsidR="004E263D" w:rsidRPr="00026353" w:rsidRDefault="004E263D" w:rsidP="004E263D">
            <w:pPr>
              <w:jc w:val="both"/>
              <w:rPr>
                <w:rFonts w:ascii="Times New Roman" w:hAnsi="Times New Roman" w:cs="Times New Roman"/>
                <w:sz w:val="22"/>
              </w:rPr>
            </w:pPr>
            <w:r w:rsidRPr="00026353">
              <w:rPr>
                <w:rFonts w:ascii="Times New Roman" w:hAnsi="Times New Roman" w:cs="Times New Roman"/>
                <w:sz w:val="22"/>
              </w:rPr>
              <w:t>žadatel má omezené kontakty se sociálním okolím z důvodu zdravotního omezení</w:t>
            </w:r>
          </w:p>
        </w:tc>
        <w:tc>
          <w:tcPr>
            <w:tcW w:w="1554" w:type="dxa"/>
          </w:tcPr>
          <w:p w:rsidR="004E263D" w:rsidRPr="00026353" w:rsidRDefault="004E263D" w:rsidP="004E263D">
            <w:pPr>
              <w:jc w:val="center"/>
              <w:rPr>
                <w:rFonts w:ascii="Times New Roman" w:hAnsi="Times New Roman" w:cs="Times New Roman"/>
                <w:sz w:val="22"/>
              </w:rPr>
            </w:pPr>
            <w:r w:rsidRPr="00026353">
              <w:rPr>
                <w:rFonts w:ascii="Times New Roman" w:hAnsi="Times New Roman" w:cs="Times New Roman"/>
                <w:sz w:val="22"/>
              </w:rPr>
              <w:t>+ 2 body</w:t>
            </w:r>
          </w:p>
        </w:tc>
      </w:tr>
    </w:tbl>
    <w:p w:rsidR="004E263D" w:rsidRPr="004E263D" w:rsidRDefault="004E263D" w:rsidP="004E263D">
      <w:pPr>
        <w:jc w:val="both"/>
        <w:rPr>
          <w:b/>
          <w:u w:val="single"/>
        </w:rPr>
      </w:pPr>
    </w:p>
    <w:p w:rsidR="004E263D" w:rsidRPr="004E263D" w:rsidRDefault="004E263D" w:rsidP="004E263D">
      <w:pPr>
        <w:numPr>
          <w:ilvl w:val="0"/>
          <w:numId w:val="43"/>
        </w:numPr>
        <w:spacing w:after="160" w:line="259" w:lineRule="auto"/>
        <w:ind w:left="426" w:hanging="426"/>
        <w:contextualSpacing/>
        <w:jc w:val="both"/>
        <w:rPr>
          <w:rFonts w:eastAsiaTheme="minorHAnsi"/>
          <w:b/>
          <w:lang w:eastAsia="en-US"/>
        </w:rPr>
      </w:pPr>
      <w:r w:rsidRPr="004E263D">
        <w:rPr>
          <w:rFonts w:eastAsiaTheme="minorHAnsi"/>
          <w:b/>
          <w:lang w:eastAsia="en-US"/>
        </w:rPr>
        <w:t>Přechodná ustanovení</w:t>
      </w:r>
    </w:p>
    <w:p w:rsidR="004E263D" w:rsidRPr="004E263D" w:rsidRDefault="004E263D" w:rsidP="004E263D"/>
    <w:p w:rsidR="004E263D" w:rsidRPr="00026353" w:rsidRDefault="004E263D" w:rsidP="004E263D">
      <w:pPr>
        <w:jc w:val="both"/>
        <w:rPr>
          <w:bCs/>
          <w:sz w:val="22"/>
        </w:rPr>
      </w:pPr>
      <w:r w:rsidRPr="00026353">
        <w:rPr>
          <w:bCs/>
          <w:sz w:val="22"/>
        </w:rPr>
        <w:t>Žádosti podané před nabytím účinnosti Zásad ve znění Změny č. 5 Pravidel schválených Radou města Frýdku-Místku na její 26. schůzi konané dne 10.09.2019 budou posuzovány dle části A2, bodu 1., odst. 1.1., písm. a) Zásad ve znění Změny č. 4 Pravidel účinné od 06.03.2018.</w:t>
      </w:r>
    </w:p>
    <w:p w:rsidR="004E263D" w:rsidRPr="00026353" w:rsidRDefault="004E263D" w:rsidP="004E263D">
      <w:pPr>
        <w:jc w:val="both"/>
        <w:rPr>
          <w:bCs/>
          <w:sz w:val="22"/>
        </w:rPr>
      </w:pPr>
    </w:p>
    <w:p w:rsidR="004E263D" w:rsidRPr="00026353" w:rsidRDefault="004E263D" w:rsidP="004E263D">
      <w:pPr>
        <w:jc w:val="both"/>
        <w:rPr>
          <w:bCs/>
          <w:sz w:val="22"/>
        </w:rPr>
      </w:pPr>
      <w:r w:rsidRPr="00026353">
        <w:rPr>
          <w:bCs/>
          <w:sz w:val="22"/>
        </w:rPr>
        <w:t xml:space="preserve">Žádosti podané do 30.04.2019 budou přehodnoceny dle části A2, bodu 6. Zásad ve znění Změny č. 5 Pravidel schválených Radou města Frýdku-Místku na její 26. schůzi konané dne 10.09.2019, a to v průběhu aktualizací žádostí v měsících říjnu a listopadu 2019. Žádosti podané v období od 01.05.2019 do 30.09.2019 budou bodově ohodnoceny dle Zásad ve znění Změny č. 4 Pravidel účinné od 06.03.2018, a to v měsíci září 2019. Následně tyto žádosti budou opětovně přehodnoceny dle Zásad ve znění Změny č. 5 Pravidel schválených Radou města Frýdku-Místku na její 26. schůzi konané dne 10.09.2019 v průběhu aktualizací žádostí v měsících říjnu a listopadu 2019. </w:t>
      </w:r>
    </w:p>
    <w:p w:rsidR="004E263D" w:rsidRPr="00026353" w:rsidRDefault="004E263D" w:rsidP="004E263D">
      <w:pPr>
        <w:jc w:val="both"/>
        <w:rPr>
          <w:bCs/>
          <w:sz w:val="22"/>
        </w:rPr>
      </w:pPr>
    </w:p>
    <w:p w:rsidR="004E263D" w:rsidRPr="00026353" w:rsidRDefault="004E263D" w:rsidP="004E263D">
      <w:pPr>
        <w:jc w:val="both"/>
        <w:rPr>
          <w:sz w:val="22"/>
        </w:rPr>
      </w:pPr>
      <w:r w:rsidRPr="00026353">
        <w:rPr>
          <w:sz w:val="22"/>
        </w:rPr>
        <w:t xml:space="preserve">K posuzování žádostí dle bodu 3., odst. 3.4., písm. g) se nepřistoupí u žadatelů, kteří odmítli nabídku bytu před nabytím účinnosti Zásad </w:t>
      </w:r>
      <w:r w:rsidRPr="00026353">
        <w:rPr>
          <w:bCs/>
          <w:sz w:val="22"/>
        </w:rPr>
        <w:t xml:space="preserve">ve znění Změny č. 5 Pravidel schválených Radou města Frýdku-Místku na její 26. schůzi konané dne 10.09.2019. </w:t>
      </w:r>
    </w:p>
    <w:p w:rsidR="004E263D" w:rsidRPr="004E263D" w:rsidRDefault="004E263D" w:rsidP="004E263D">
      <w:pPr>
        <w:jc w:val="both"/>
        <w:rPr>
          <w:bCs/>
        </w:rPr>
      </w:pPr>
    </w:p>
    <w:p w:rsidR="004E263D" w:rsidRPr="004E263D" w:rsidRDefault="004E263D" w:rsidP="004E263D">
      <w:r w:rsidRPr="004E263D">
        <w:br w:type="page"/>
      </w:r>
    </w:p>
    <w:p w:rsidR="004E263D" w:rsidRPr="004E263D" w:rsidRDefault="004E263D" w:rsidP="004E263D">
      <w:pPr>
        <w:pBdr>
          <w:top w:val="single" w:sz="4" w:space="1" w:color="auto"/>
          <w:left w:val="single" w:sz="4" w:space="4" w:color="auto"/>
          <w:bottom w:val="single" w:sz="4" w:space="0" w:color="auto"/>
          <w:right w:val="single" w:sz="4" w:space="4" w:color="auto"/>
        </w:pBdr>
        <w:rPr>
          <w:b/>
          <w:caps/>
          <w:sz w:val="28"/>
        </w:rPr>
      </w:pPr>
      <w:r w:rsidRPr="004E263D">
        <w:rPr>
          <w:b/>
          <w:caps/>
          <w:sz w:val="28"/>
        </w:rPr>
        <w:lastRenderedPageBreak/>
        <w:t xml:space="preserve">B. bydlení pro osoby ohrožené sociálním vyloučením </w:t>
      </w:r>
    </w:p>
    <w:p w:rsidR="004E263D" w:rsidRPr="004E263D" w:rsidRDefault="004E263D" w:rsidP="004E263D">
      <w:pPr>
        <w:tabs>
          <w:tab w:val="left" w:pos="567"/>
        </w:tabs>
        <w:rPr>
          <w:b/>
          <w:i/>
        </w:rPr>
      </w:pPr>
    </w:p>
    <w:p w:rsidR="004E263D" w:rsidRPr="004E263D" w:rsidRDefault="004E263D" w:rsidP="004E263D">
      <w:pPr>
        <w:tabs>
          <w:tab w:val="left" w:pos="567"/>
        </w:tabs>
        <w:rPr>
          <w:b/>
          <w:i/>
          <w:sz w:val="28"/>
        </w:rPr>
      </w:pPr>
      <w:r w:rsidRPr="004E263D">
        <w:rPr>
          <w:b/>
          <w:i/>
          <w:sz w:val="28"/>
        </w:rPr>
        <w:t xml:space="preserve">B1 </w:t>
      </w:r>
      <w:r w:rsidRPr="004E263D">
        <w:rPr>
          <w:b/>
          <w:i/>
          <w:sz w:val="28"/>
        </w:rPr>
        <w:tab/>
        <w:t>Byty pro osoby sociálně znevýhodněné</w:t>
      </w:r>
    </w:p>
    <w:p w:rsidR="004E263D" w:rsidRPr="004E263D" w:rsidRDefault="004E263D" w:rsidP="004E263D">
      <w:pPr>
        <w:tabs>
          <w:tab w:val="left" w:pos="567"/>
        </w:tabs>
        <w:rPr>
          <w:b/>
          <w:i/>
        </w:rPr>
      </w:pPr>
    </w:p>
    <w:p w:rsidR="004E263D" w:rsidRPr="004E263D" w:rsidRDefault="004E263D" w:rsidP="004E263D">
      <w:pPr>
        <w:numPr>
          <w:ilvl w:val="0"/>
          <w:numId w:val="4"/>
        </w:numPr>
        <w:tabs>
          <w:tab w:val="left" w:pos="567"/>
        </w:tabs>
        <w:spacing w:after="160" w:line="259" w:lineRule="auto"/>
        <w:rPr>
          <w:b/>
        </w:rPr>
      </w:pPr>
      <w:r w:rsidRPr="004E263D">
        <w:rPr>
          <w:b/>
        </w:rPr>
        <w:t xml:space="preserve">Podmínky podání žádosti </w:t>
      </w:r>
    </w:p>
    <w:p w:rsidR="004E263D" w:rsidRPr="004E263D" w:rsidRDefault="004E263D" w:rsidP="004E263D">
      <w:pPr>
        <w:numPr>
          <w:ilvl w:val="0"/>
          <w:numId w:val="5"/>
        </w:numPr>
        <w:spacing w:before="120" w:after="160" w:line="259" w:lineRule="auto"/>
        <w:ind w:left="993" w:hanging="425"/>
        <w:jc w:val="both"/>
        <w:rPr>
          <w:sz w:val="22"/>
        </w:rPr>
      </w:pPr>
      <w:r w:rsidRPr="004E263D">
        <w:rPr>
          <w:sz w:val="22"/>
        </w:rPr>
        <w:t xml:space="preserve">žadatel je osoba v hmotné nouzi, která je v evidenci úřadu práce a pobírá dlouhodobě dávky pomoci v hmotné nouzi a která není schopna řešit a vyřešit svou bytovou situaci samostatně </w:t>
      </w:r>
      <w:r w:rsidRPr="004E263D">
        <w:rPr>
          <w:sz w:val="22"/>
        </w:rPr>
        <w:br/>
        <w:t>a která se zároveň aktivně podílí na řešení své sociální situace;</w:t>
      </w:r>
    </w:p>
    <w:p w:rsidR="004E263D" w:rsidRPr="004E263D" w:rsidRDefault="004E263D" w:rsidP="004E263D">
      <w:pPr>
        <w:numPr>
          <w:ilvl w:val="0"/>
          <w:numId w:val="5"/>
        </w:numPr>
        <w:spacing w:after="160" w:line="259" w:lineRule="auto"/>
        <w:ind w:left="993" w:hanging="425"/>
        <w:jc w:val="both"/>
        <w:rPr>
          <w:sz w:val="22"/>
        </w:rPr>
      </w:pPr>
      <w:r w:rsidRPr="004E263D">
        <w:rPr>
          <w:sz w:val="22"/>
        </w:rPr>
        <w:t>žadatel je osoba, jejíž příjmy nepřesahují 2násobek částky ŽM jednotlivce a členů domácnosti.</w:t>
      </w:r>
    </w:p>
    <w:p w:rsidR="004E263D" w:rsidRPr="004E263D" w:rsidRDefault="004E263D" w:rsidP="004E263D">
      <w:pPr>
        <w:jc w:val="both"/>
        <w:rPr>
          <w:sz w:val="22"/>
        </w:rPr>
      </w:pPr>
    </w:p>
    <w:p w:rsidR="004E263D" w:rsidRPr="004E263D" w:rsidRDefault="004E263D" w:rsidP="004E263D">
      <w:pPr>
        <w:numPr>
          <w:ilvl w:val="0"/>
          <w:numId w:val="4"/>
        </w:numPr>
        <w:tabs>
          <w:tab w:val="left" w:pos="567"/>
        </w:tabs>
        <w:spacing w:after="160" w:line="259" w:lineRule="auto"/>
        <w:rPr>
          <w:b/>
        </w:rPr>
      </w:pPr>
      <w:r w:rsidRPr="004E263D">
        <w:rPr>
          <w:b/>
        </w:rPr>
        <w:t>Podání žádosti</w:t>
      </w:r>
    </w:p>
    <w:p w:rsidR="004E263D" w:rsidRPr="004E263D" w:rsidRDefault="004E263D" w:rsidP="004E263D">
      <w:pPr>
        <w:spacing w:before="120"/>
        <w:jc w:val="both"/>
        <w:rPr>
          <w:sz w:val="22"/>
        </w:rPr>
      </w:pPr>
      <w:r w:rsidRPr="004E263D">
        <w:rPr>
          <w:sz w:val="22"/>
        </w:rPr>
        <w:t>Žadatel k žádosti doloží:</w:t>
      </w:r>
    </w:p>
    <w:p w:rsidR="004E263D" w:rsidRPr="004E263D" w:rsidRDefault="004E263D" w:rsidP="004E263D">
      <w:pPr>
        <w:numPr>
          <w:ilvl w:val="0"/>
          <w:numId w:val="6"/>
        </w:numPr>
        <w:spacing w:after="160" w:line="259" w:lineRule="auto"/>
        <w:ind w:left="993" w:hanging="425"/>
        <w:jc w:val="both"/>
        <w:rPr>
          <w:sz w:val="22"/>
        </w:rPr>
      </w:pPr>
      <w:r w:rsidRPr="004E263D">
        <w:rPr>
          <w:sz w:val="22"/>
        </w:rPr>
        <w:t>doklad o nájemním, podnájemním nebo jiném právním vztahu prokazující bytovou situaci žadatele;</w:t>
      </w:r>
    </w:p>
    <w:p w:rsidR="004E263D" w:rsidRPr="004E263D" w:rsidRDefault="004E263D" w:rsidP="004E263D">
      <w:pPr>
        <w:numPr>
          <w:ilvl w:val="0"/>
          <w:numId w:val="6"/>
        </w:numPr>
        <w:spacing w:after="160" w:line="259" w:lineRule="auto"/>
        <w:ind w:left="993" w:hanging="425"/>
        <w:jc w:val="both"/>
        <w:rPr>
          <w:sz w:val="22"/>
        </w:rPr>
      </w:pPr>
      <w:r w:rsidRPr="004E263D">
        <w:rPr>
          <w:sz w:val="22"/>
        </w:rPr>
        <w:t>základní údaje o členech domácnosti, kteří s žadatelem budou užívat společnou domácnost;</w:t>
      </w:r>
    </w:p>
    <w:p w:rsidR="004E263D" w:rsidRPr="004E263D" w:rsidRDefault="004E263D" w:rsidP="004E263D">
      <w:pPr>
        <w:numPr>
          <w:ilvl w:val="0"/>
          <w:numId w:val="6"/>
        </w:numPr>
        <w:spacing w:after="160" w:line="259" w:lineRule="auto"/>
        <w:ind w:left="993" w:hanging="425"/>
        <w:jc w:val="both"/>
        <w:rPr>
          <w:sz w:val="22"/>
        </w:rPr>
      </w:pPr>
      <w:r w:rsidRPr="004E263D">
        <w:rPr>
          <w:sz w:val="22"/>
        </w:rPr>
        <w:t>doklady o aktivním řešení nepříznivé sociální situace (doklady o bezúspěšných pokusech zajištění bydlení a práce vlastními silami, doklady o vyřízení nároků a pohledávek apod.);</w:t>
      </w:r>
    </w:p>
    <w:p w:rsidR="004E263D" w:rsidRPr="004E263D" w:rsidRDefault="004E263D" w:rsidP="004E263D">
      <w:pPr>
        <w:numPr>
          <w:ilvl w:val="0"/>
          <w:numId w:val="6"/>
        </w:numPr>
        <w:spacing w:after="160" w:line="259" w:lineRule="auto"/>
        <w:ind w:left="993" w:hanging="425"/>
        <w:jc w:val="both"/>
        <w:rPr>
          <w:sz w:val="22"/>
        </w:rPr>
      </w:pPr>
      <w:r w:rsidRPr="004E263D">
        <w:rPr>
          <w:sz w:val="22"/>
        </w:rPr>
        <w:t>čestné prohlášení žadatele a všech členů domácnosti, že nejsou vlastníky ani spoluvlastníky žádného nemovitého majetku ani členy bytového družstva;</w:t>
      </w:r>
    </w:p>
    <w:p w:rsidR="004E263D" w:rsidRPr="004E263D" w:rsidRDefault="004E263D" w:rsidP="004E263D">
      <w:pPr>
        <w:numPr>
          <w:ilvl w:val="0"/>
          <w:numId w:val="6"/>
        </w:numPr>
        <w:spacing w:after="160" w:line="259" w:lineRule="auto"/>
        <w:ind w:left="993" w:hanging="425"/>
        <w:jc w:val="both"/>
        <w:rPr>
          <w:sz w:val="22"/>
        </w:rPr>
      </w:pPr>
      <w:r w:rsidRPr="004E263D">
        <w:rPr>
          <w:sz w:val="22"/>
        </w:rPr>
        <w:t xml:space="preserve">čestné prohlášení, jehož obsahem bude uznání dluhu, v případě závazků po lhůtě splatnosti vůči SMFM a závazek k pravidelnému měsíčnímu splácení této pohledávky. Dokládají členové domácnosti starší 18 let;  </w:t>
      </w:r>
    </w:p>
    <w:p w:rsidR="004E263D" w:rsidRPr="004E263D" w:rsidRDefault="004E263D" w:rsidP="004E263D">
      <w:pPr>
        <w:numPr>
          <w:ilvl w:val="0"/>
          <w:numId w:val="6"/>
        </w:numPr>
        <w:spacing w:after="160" w:line="259" w:lineRule="auto"/>
        <w:ind w:left="993" w:hanging="425"/>
        <w:jc w:val="both"/>
        <w:rPr>
          <w:sz w:val="22"/>
        </w:rPr>
      </w:pPr>
      <w:r w:rsidRPr="004E263D">
        <w:rPr>
          <w:sz w:val="22"/>
        </w:rPr>
        <w:t xml:space="preserve">doklady o výši příjmu žadatele za posledních 6 měsíců (doklad o čistých příjmech ze závislé činnosti a funkční požitky, příjmy z podnikání a jiné samostatně výdělečné činnosti, peněžité dávky nemocenského pojištění, dávky důchodového zabezpečení, podpory v nezaměstnanosti, podpory při rekvalifikaci, dávky státní sociální podpory, dávky pomoci v hmotné nouzi, či doklady o dalších příjmech, při kterých dochází ke zvýšení majetku </w:t>
      </w:r>
      <w:r w:rsidRPr="004E263D">
        <w:rPr>
          <w:sz w:val="22"/>
        </w:rPr>
        <w:br/>
        <w:t>a které jsou předmětem daně z příjmu fyzických osob včetně obdobných příjmů z ciziny). Tyto doklady předkládají všichni členové domácnosti</w:t>
      </w:r>
    </w:p>
    <w:p w:rsidR="004E263D" w:rsidRPr="004E263D" w:rsidRDefault="004E263D" w:rsidP="004E263D">
      <w:pPr>
        <w:numPr>
          <w:ilvl w:val="0"/>
          <w:numId w:val="6"/>
        </w:numPr>
        <w:spacing w:after="160" w:line="259" w:lineRule="auto"/>
        <w:ind w:left="993" w:hanging="425"/>
        <w:jc w:val="both"/>
        <w:rPr>
          <w:sz w:val="22"/>
        </w:rPr>
      </w:pPr>
      <w:r w:rsidRPr="004E263D">
        <w:rPr>
          <w:sz w:val="22"/>
        </w:rPr>
        <w:t xml:space="preserve">písemný souhlas žadatele a členů domácnosti starších 18 let, že SMFM může zpracovávat jeho osobní a citlivé údaje pro potřeby přidělení obecního bytu pro osoby sociálně znevýhodněné. </w:t>
      </w:r>
    </w:p>
    <w:p w:rsidR="004E263D" w:rsidRPr="004E263D" w:rsidRDefault="004E263D" w:rsidP="004E263D">
      <w:pPr>
        <w:jc w:val="both"/>
      </w:pPr>
    </w:p>
    <w:p w:rsidR="004E263D" w:rsidRPr="004E263D" w:rsidRDefault="004E263D" w:rsidP="004E263D">
      <w:pPr>
        <w:numPr>
          <w:ilvl w:val="0"/>
          <w:numId w:val="4"/>
        </w:numPr>
        <w:spacing w:after="160" w:line="259" w:lineRule="auto"/>
        <w:rPr>
          <w:b/>
        </w:rPr>
      </w:pPr>
      <w:r w:rsidRPr="004E263D">
        <w:rPr>
          <w:b/>
        </w:rPr>
        <w:t>Evidence žádosti</w:t>
      </w:r>
    </w:p>
    <w:p w:rsidR="004E263D" w:rsidRPr="004E263D" w:rsidRDefault="004E263D" w:rsidP="004E263D">
      <w:pPr>
        <w:numPr>
          <w:ilvl w:val="1"/>
          <w:numId w:val="40"/>
        </w:numPr>
        <w:spacing w:before="120" w:after="160" w:line="259" w:lineRule="auto"/>
        <w:ind w:left="567" w:hanging="567"/>
        <w:contextualSpacing/>
        <w:jc w:val="both"/>
        <w:rPr>
          <w:rFonts w:eastAsiaTheme="minorHAnsi"/>
          <w:sz w:val="22"/>
          <w:szCs w:val="22"/>
          <w:lang w:eastAsia="en-US"/>
        </w:rPr>
      </w:pPr>
      <w:r w:rsidRPr="004E263D">
        <w:rPr>
          <w:rFonts w:eastAsiaTheme="minorHAnsi"/>
          <w:sz w:val="22"/>
          <w:szCs w:val="22"/>
          <w:lang w:eastAsia="en-US"/>
        </w:rPr>
        <w:t xml:space="preserve">OSS posoudí požadované náležitosti dodané žadatelem a provede sociální šetření o nezbytnosti řešení potřeb žadatele přidělením bytu pro osoby sociálně znevýhodněné. </w:t>
      </w:r>
    </w:p>
    <w:p w:rsidR="004E263D" w:rsidRPr="004E263D" w:rsidRDefault="004E263D" w:rsidP="004E263D">
      <w:pPr>
        <w:ind w:left="567" w:hanging="567"/>
        <w:jc w:val="both"/>
        <w:rPr>
          <w:sz w:val="22"/>
          <w:szCs w:val="22"/>
        </w:rPr>
      </w:pPr>
    </w:p>
    <w:p w:rsidR="004E263D" w:rsidRPr="004E263D" w:rsidRDefault="004E263D" w:rsidP="004E263D">
      <w:pPr>
        <w:numPr>
          <w:ilvl w:val="1"/>
          <w:numId w:val="40"/>
        </w:numPr>
        <w:spacing w:after="160" w:line="259" w:lineRule="auto"/>
        <w:ind w:left="567" w:hanging="567"/>
        <w:contextualSpacing/>
        <w:jc w:val="both"/>
        <w:rPr>
          <w:rFonts w:eastAsiaTheme="minorHAnsi"/>
          <w:sz w:val="22"/>
          <w:szCs w:val="22"/>
          <w:lang w:eastAsia="en-US"/>
        </w:rPr>
      </w:pPr>
      <w:r w:rsidRPr="004E263D">
        <w:rPr>
          <w:rFonts w:eastAsiaTheme="minorHAnsi"/>
          <w:sz w:val="22"/>
          <w:szCs w:val="22"/>
          <w:lang w:eastAsia="en-US"/>
        </w:rPr>
        <w:t>Pokud je žádost s ohledem na sociální a majetkové poměry opodstatněná a žadatel k žádosti doloží všechny náležitosti uvedené v části B1, bod 2., písm. a) až písm. g), vystaví OSS „Oznámení o zařazení žádosti do evidence žadatelů“.</w:t>
      </w:r>
    </w:p>
    <w:p w:rsidR="004E263D" w:rsidRPr="004E263D" w:rsidRDefault="004E263D" w:rsidP="004E263D">
      <w:pPr>
        <w:ind w:left="567" w:hanging="567"/>
        <w:contextualSpacing/>
        <w:jc w:val="both"/>
        <w:rPr>
          <w:rFonts w:eastAsiaTheme="minorHAnsi"/>
          <w:sz w:val="22"/>
          <w:szCs w:val="22"/>
          <w:lang w:eastAsia="en-US"/>
        </w:rPr>
      </w:pPr>
    </w:p>
    <w:p w:rsidR="004E263D" w:rsidRPr="004E263D" w:rsidRDefault="004E263D" w:rsidP="004E263D">
      <w:pPr>
        <w:ind w:left="567" w:hanging="567"/>
        <w:jc w:val="both"/>
        <w:rPr>
          <w:sz w:val="22"/>
          <w:szCs w:val="22"/>
        </w:rPr>
      </w:pPr>
      <w:r w:rsidRPr="004E263D">
        <w:rPr>
          <w:sz w:val="22"/>
          <w:szCs w:val="22"/>
        </w:rPr>
        <w:lastRenderedPageBreak/>
        <w:t>3.3.</w:t>
      </w:r>
      <w:r w:rsidRPr="004E263D">
        <w:rPr>
          <w:sz w:val="22"/>
          <w:szCs w:val="22"/>
        </w:rPr>
        <w:tab/>
        <w:t>V případě, že důvody pro přijetí žádosti nebyly shledány, OSS vystaví „Oznámení o nezařazení žádosti do evidence žadatelů“.</w:t>
      </w:r>
    </w:p>
    <w:p w:rsidR="004E263D" w:rsidRPr="004E263D" w:rsidRDefault="004E263D" w:rsidP="004E263D">
      <w:pPr>
        <w:tabs>
          <w:tab w:val="left" w:pos="1134"/>
        </w:tabs>
        <w:spacing w:before="60"/>
        <w:ind w:left="1134" w:hanging="567"/>
        <w:jc w:val="both"/>
        <w:rPr>
          <w:sz w:val="22"/>
          <w:szCs w:val="22"/>
          <w:u w:val="single"/>
        </w:rPr>
      </w:pPr>
      <w:r w:rsidRPr="004E263D">
        <w:rPr>
          <w:sz w:val="22"/>
          <w:szCs w:val="22"/>
          <w:u w:val="single"/>
        </w:rPr>
        <w:t>Důvody nezařazení žádosti do evidence:</w:t>
      </w:r>
    </w:p>
    <w:p w:rsidR="004E263D" w:rsidRPr="004E263D" w:rsidRDefault="004E263D" w:rsidP="004E263D">
      <w:pPr>
        <w:numPr>
          <w:ilvl w:val="0"/>
          <w:numId w:val="7"/>
        </w:numPr>
        <w:tabs>
          <w:tab w:val="left" w:pos="1418"/>
          <w:tab w:val="left" w:pos="1560"/>
        </w:tabs>
        <w:spacing w:after="160" w:line="259" w:lineRule="auto"/>
        <w:ind w:left="993" w:hanging="426"/>
        <w:jc w:val="both"/>
        <w:rPr>
          <w:sz w:val="22"/>
          <w:szCs w:val="22"/>
        </w:rPr>
      </w:pPr>
      <w:r w:rsidRPr="004E263D">
        <w:rPr>
          <w:sz w:val="22"/>
          <w:szCs w:val="22"/>
        </w:rPr>
        <w:t>nesplnění podmínek v části B1, bod 1.;</w:t>
      </w:r>
    </w:p>
    <w:p w:rsidR="004E263D" w:rsidRPr="004E263D" w:rsidRDefault="004E263D" w:rsidP="004E263D">
      <w:pPr>
        <w:numPr>
          <w:ilvl w:val="0"/>
          <w:numId w:val="7"/>
        </w:numPr>
        <w:tabs>
          <w:tab w:val="left" w:pos="1418"/>
          <w:tab w:val="left" w:pos="1560"/>
        </w:tabs>
        <w:spacing w:after="160" w:line="259" w:lineRule="auto"/>
        <w:ind w:left="993" w:hanging="426"/>
        <w:jc w:val="both"/>
        <w:rPr>
          <w:sz w:val="22"/>
          <w:szCs w:val="22"/>
        </w:rPr>
      </w:pPr>
      <w:r w:rsidRPr="004E263D">
        <w:rPr>
          <w:sz w:val="22"/>
          <w:szCs w:val="22"/>
        </w:rPr>
        <w:t>nedoložení dokumentů požadovaných v části B1, bod 2.;</w:t>
      </w:r>
    </w:p>
    <w:p w:rsidR="004E263D" w:rsidRPr="004E263D" w:rsidRDefault="004E263D" w:rsidP="004E263D">
      <w:pPr>
        <w:numPr>
          <w:ilvl w:val="0"/>
          <w:numId w:val="7"/>
        </w:numPr>
        <w:tabs>
          <w:tab w:val="left" w:pos="1418"/>
          <w:tab w:val="left" w:pos="1560"/>
        </w:tabs>
        <w:spacing w:after="160" w:line="259" w:lineRule="auto"/>
        <w:ind w:left="993" w:hanging="426"/>
        <w:jc w:val="both"/>
        <w:rPr>
          <w:sz w:val="22"/>
          <w:szCs w:val="22"/>
        </w:rPr>
      </w:pPr>
      <w:r w:rsidRPr="004E263D">
        <w:rPr>
          <w:sz w:val="22"/>
          <w:szCs w:val="22"/>
        </w:rPr>
        <w:t>žadatel je společensky nepřizpůsobivý, vedoucí způsob života, který může vést ke konfliktu se společností, s rysy konfliktního a asociálního chování;</w:t>
      </w:r>
    </w:p>
    <w:p w:rsidR="004E263D" w:rsidRPr="004E263D" w:rsidRDefault="004E263D" w:rsidP="004E263D">
      <w:pPr>
        <w:numPr>
          <w:ilvl w:val="0"/>
          <w:numId w:val="7"/>
        </w:numPr>
        <w:tabs>
          <w:tab w:val="left" w:pos="1418"/>
          <w:tab w:val="left" w:pos="1560"/>
        </w:tabs>
        <w:spacing w:after="160" w:line="259" w:lineRule="auto"/>
        <w:ind w:left="993" w:hanging="426"/>
        <w:jc w:val="both"/>
        <w:rPr>
          <w:sz w:val="22"/>
          <w:szCs w:val="22"/>
        </w:rPr>
      </w:pPr>
      <w:r w:rsidRPr="004E263D">
        <w:rPr>
          <w:sz w:val="22"/>
          <w:szCs w:val="22"/>
        </w:rPr>
        <w:t>údaje o žadateli či ostatních členech domácnosti byly shledány nepravdivými.</w:t>
      </w:r>
    </w:p>
    <w:p w:rsidR="004E263D" w:rsidRPr="004E263D" w:rsidRDefault="004E263D" w:rsidP="004E263D">
      <w:pPr>
        <w:ind w:left="567" w:hanging="567"/>
        <w:jc w:val="both"/>
        <w:rPr>
          <w:sz w:val="22"/>
          <w:szCs w:val="22"/>
        </w:rPr>
      </w:pPr>
    </w:p>
    <w:p w:rsidR="004E263D" w:rsidRPr="004E263D" w:rsidRDefault="004E263D" w:rsidP="004E263D">
      <w:pPr>
        <w:ind w:left="567" w:hanging="567"/>
        <w:jc w:val="both"/>
        <w:rPr>
          <w:sz w:val="22"/>
          <w:szCs w:val="22"/>
        </w:rPr>
      </w:pPr>
      <w:r w:rsidRPr="004E263D">
        <w:rPr>
          <w:sz w:val="22"/>
          <w:szCs w:val="22"/>
        </w:rPr>
        <w:t>3.4.</w:t>
      </w:r>
      <w:r w:rsidRPr="004E263D">
        <w:rPr>
          <w:sz w:val="22"/>
          <w:szCs w:val="22"/>
        </w:rPr>
        <w:tab/>
        <w:t>O vyřazení žádosti z evidence je žadatel OSS písemně vyrozuměn „Oznámením o vyřazení žádosti z evidence žadatelů“.</w:t>
      </w:r>
    </w:p>
    <w:p w:rsidR="004E263D" w:rsidRPr="004E263D" w:rsidRDefault="004E263D" w:rsidP="004E263D">
      <w:pPr>
        <w:spacing w:before="60"/>
        <w:ind w:left="993" w:hanging="426"/>
        <w:jc w:val="both"/>
        <w:rPr>
          <w:sz w:val="22"/>
          <w:szCs w:val="22"/>
        </w:rPr>
      </w:pPr>
      <w:r w:rsidRPr="004E263D">
        <w:rPr>
          <w:sz w:val="22"/>
          <w:szCs w:val="22"/>
          <w:u w:val="single"/>
        </w:rPr>
        <w:t>Důvody pro vyřazení žádosti z evidence:</w:t>
      </w:r>
    </w:p>
    <w:p w:rsidR="004E263D" w:rsidRPr="004E263D" w:rsidRDefault="004E263D" w:rsidP="004E263D">
      <w:pPr>
        <w:numPr>
          <w:ilvl w:val="0"/>
          <w:numId w:val="8"/>
        </w:numPr>
        <w:spacing w:after="160" w:line="259" w:lineRule="auto"/>
        <w:ind w:left="993" w:hanging="426"/>
        <w:jc w:val="both"/>
        <w:rPr>
          <w:sz w:val="22"/>
          <w:szCs w:val="22"/>
        </w:rPr>
      </w:pPr>
      <w:r w:rsidRPr="004E263D">
        <w:rPr>
          <w:sz w:val="22"/>
          <w:szCs w:val="22"/>
        </w:rPr>
        <w:t>na vlastní žádost žadatele;</w:t>
      </w:r>
    </w:p>
    <w:p w:rsidR="004E263D" w:rsidRPr="004E263D" w:rsidRDefault="004E263D" w:rsidP="004E263D">
      <w:pPr>
        <w:numPr>
          <w:ilvl w:val="0"/>
          <w:numId w:val="8"/>
        </w:numPr>
        <w:spacing w:after="160" w:line="259" w:lineRule="auto"/>
        <w:ind w:left="993" w:hanging="426"/>
        <w:jc w:val="both"/>
        <w:rPr>
          <w:sz w:val="22"/>
          <w:szCs w:val="22"/>
        </w:rPr>
      </w:pPr>
      <w:r w:rsidRPr="004E263D">
        <w:rPr>
          <w:sz w:val="22"/>
          <w:szCs w:val="22"/>
        </w:rPr>
        <w:t>změní-li žadatel trvalé bydliště mimo území SMFM;</w:t>
      </w:r>
    </w:p>
    <w:p w:rsidR="004E263D" w:rsidRPr="004E263D" w:rsidRDefault="004E263D" w:rsidP="004E263D">
      <w:pPr>
        <w:numPr>
          <w:ilvl w:val="0"/>
          <w:numId w:val="8"/>
        </w:numPr>
        <w:spacing w:after="160" w:line="259" w:lineRule="auto"/>
        <w:ind w:left="993" w:hanging="426"/>
        <w:jc w:val="both"/>
        <w:rPr>
          <w:sz w:val="22"/>
          <w:szCs w:val="22"/>
        </w:rPr>
      </w:pPr>
      <w:r w:rsidRPr="004E263D">
        <w:rPr>
          <w:sz w:val="22"/>
          <w:szCs w:val="22"/>
        </w:rPr>
        <w:t>nenahlášení změn, které jsou podstatné pro vedení žádosti;</w:t>
      </w:r>
    </w:p>
    <w:p w:rsidR="004E263D" w:rsidRPr="004E263D" w:rsidRDefault="004E263D" w:rsidP="004E263D">
      <w:pPr>
        <w:numPr>
          <w:ilvl w:val="0"/>
          <w:numId w:val="8"/>
        </w:numPr>
        <w:spacing w:after="160" w:line="259" w:lineRule="auto"/>
        <w:ind w:left="993" w:hanging="426"/>
        <w:jc w:val="both"/>
        <w:rPr>
          <w:sz w:val="22"/>
          <w:szCs w:val="22"/>
        </w:rPr>
      </w:pPr>
      <w:r w:rsidRPr="004E263D">
        <w:rPr>
          <w:sz w:val="22"/>
          <w:szCs w:val="22"/>
        </w:rPr>
        <w:t>žadatel odmítne 2x přidělení bytu;</w:t>
      </w:r>
    </w:p>
    <w:p w:rsidR="004E263D" w:rsidRPr="004E263D" w:rsidRDefault="004E263D" w:rsidP="004E263D">
      <w:pPr>
        <w:numPr>
          <w:ilvl w:val="0"/>
          <w:numId w:val="8"/>
        </w:numPr>
        <w:spacing w:after="160" w:line="259" w:lineRule="auto"/>
        <w:ind w:left="993" w:hanging="426"/>
        <w:jc w:val="both"/>
        <w:rPr>
          <w:sz w:val="22"/>
          <w:szCs w:val="22"/>
        </w:rPr>
      </w:pPr>
      <w:r w:rsidRPr="004E263D">
        <w:rPr>
          <w:sz w:val="22"/>
          <w:szCs w:val="22"/>
        </w:rPr>
        <w:t>žadatel přestane splňovat podmínky stanovené v části B1, bod 1.;</w:t>
      </w:r>
    </w:p>
    <w:p w:rsidR="004E263D" w:rsidRPr="004E263D" w:rsidRDefault="004E263D" w:rsidP="004E263D">
      <w:pPr>
        <w:numPr>
          <w:ilvl w:val="0"/>
          <w:numId w:val="8"/>
        </w:numPr>
        <w:spacing w:after="160" w:line="259" w:lineRule="auto"/>
        <w:ind w:left="993" w:hanging="426"/>
        <w:jc w:val="both"/>
        <w:rPr>
          <w:sz w:val="22"/>
          <w:szCs w:val="22"/>
        </w:rPr>
      </w:pPr>
      <w:r w:rsidRPr="004E263D">
        <w:rPr>
          <w:sz w:val="22"/>
          <w:szCs w:val="22"/>
        </w:rPr>
        <w:t>žadatel písemně nedoloží OSS svůj trvající zájem o přidělení bytu pro osoby sociálně znevýhodněné, a to jednou ročně v období od 1. ledna do 31. března;</w:t>
      </w:r>
    </w:p>
    <w:p w:rsidR="004E263D" w:rsidRPr="004E263D" w:rsidRDefault="004E263D" w:rsidP="004E263D">
      <w:pPr>
        <w:numPr>
          <w:ilvl w:val="0"/>
          <w:numId w:val="8"/>
        </w:numPr>
        <w:spacing w:after="160" w:line="259" w:lineRule="auto"/>
        <w:ind w:left="993" w:hanging="426"/>
        <w:jc w:val="both"/>
        <w:rPr>
          <w:sz w:val="22"/>
          <w:szCs w:val="22"/>
        </w:rPr>
      </w:pPr>
      <w:r w:rsidRPr="004E263D">
        <w:rPr>
          <w:sz w:val="22"/>
          <w:szCs w:val="22"/>
        </w:rPr>
        <w:t xml:space="preserve">úmrtí žadatele </w:t>
      </w:r>
    </w:p>
    <w:p w:rsidR="004E263D" w:rsidRPr="004E263D" w:rsidRDefault="004E263D" w:rsidP="004E263D">
      <w:pPr>
        <w:numPr>
          <w:ilvl w:val="0"/>
          <w:numId w:val="8"/>
        </w:numPr>
        <w:spacing w:after="160" w:line="259" w:lineRule="auto"/>
        <w:ind w:left="993" w:hanging="426"/>
        <w:jc w:val="both"/>
        <w:rPr>
          <w:sz w:val="22"/>
          <w:szCs w:val="22"/>
        </w:rPr>
      </w:pPr>
      <w:r w:rsidRPr="004E263D">
        <w:rPr>
          <w:sz w:val="22"/>
          <w:szCs w:val="22"/>
        </w:rPr>
        <w:t>neplnění závazku vyplývajícího z čestného prohlášení dle bodu 2., písm. e) části B1;</w:t>
      </w:r>
    </w:p>
    <w:p w:rsidR="004E263D" w:rsidRPr="004E263D" w:rsidRDefault="004E263D" w:rsidP="004E263D">
      <w:pPr>
        <w:numPr>
          <w:ilvl w:val="0"/>
          <w:numId w:val="8"/>
        </w:numPr>
        <w:spacing w:after="160" w:line="259" w:lineRule="auto"/>
        <w:ind w:left="993" w:hanging="426"/>
        <w:jc w:val="both"/>
        <w:rPr>
          <w:sz w:val="22"/>
          <w:szCs w:val="22"/>
        </w:rPr>
      </w:pPr>
      <w:r w:rsidRPr="004E263D">
        <w:rPr>
          <w:sz w:val="22"/>
          <w:szCs w:val="22"/>
        </w:rPr>
        <w:t>vznik závazku vůči SMFM v době vedení žádosti, který žadatel a členové domácnosti starší 18 let čestným prohlášením neuznají;</w:t>
      </w:r>
    </w:p>
    <w:p w:rsidR="004E263D" w:rsidRPr="004E263D" w:rsidRDefault="004E263D" w:rsidP="004E263D">
      <w:pPr>
        <w:numPr>
          <w:ilvl w:val="0"/>
          <w:numId w:val="8"/>
        </w:numPr>
        <w:spacing w:after="160" w:line="259" w:lineRule="auto"/>
        <w:ind w:left="993" w:hanging="426"/>
        <w:jc w:val="both"/>
        <w:rPr>
          <w:sz w:val="22"/>
          <w:szCs w:val="22"/>
        </w:rPr>
      </w:pPr>
      <w:r w:rsidRPr="004E263D">
        <w:rPr>
          <w:sz w:val="22"/>
          <w:szCs w:val="22"/>
        </w:rPr>
        <w:t>jednání a chování žadatele a členů domácnosti v době vedení žádosti vykazují rysy konfliktního a asociálního jednání.</w:t>
      </w:r>
    </w:p>
    <w:p w:rsidR="004E263D" w:rsidRPr="004E263D" w:rsidRDefault="004E263D" w:rsidP="004E263D">
      <w:pPr>
        <w:ind w:left="567" w:hanging="567"/>
        <w:jc w:val="both"/>
        <w:rPr>
          <w:sz w:val="22"/>
          <w:szCs w:val="22"/>
        </w:rPr>
      </w:pPr>
    </w:p>
    <w:p w:rsidR="004E263D" w:rsidRPr="004E263D" w:rsidRDefault="004E263D" w:rsidP="004E263D">
      <w:pPr>
        <w:ind w:left="567" w:hanging="567"/>
        <w:jc w:val="both"/>
        <w:rPr>
          <w:sz w:val="22"/>
          <w:szCs w:val="22"/>
        </w:rPr>
      </w:pPr>
      <w:r w:rsidRPr="004E263D">
        <w:rPr>
          <w:sz w:val="22"/>
          <w:szCs w:val="22"/>
        </w:rPr>
        <w:t>3.5.</w:t>
      </w:r>
      <w:r w:rsidRPr="004E263D">
        <w:rPr>
          <w:sz w:val="22"/>
          <w:szCs w:val="22"/>
        </w:rPr>
        <w:tab/>
        <w:t>Opětovné podání žádosti je možné nejdříve po uplynutí 1 roku ode dne vyřazení žádosti, pokud žadatel splňuje všechny stanovené podmínky.</w:t>
      </w:r>
    </w:p>
    <w:p w:rsidR="004E263D" w:rsidRPr="004E263D" w:rsidRDefault="004E263D" w:rsidP="004E263D">
      <w:pPr>
        <w:ind w:left="567" w:hanging="567"/>
        <w:jc w:val="both"/>
        <w:rPr>
          <w:sz w:val="22"/>
          <w:szCs w:val="22"/>
        </w:rPr>
      </w:pPr>
    </w:p>
    <w:p w:rsidR="004E263D" w:rsidRPr="004E263D" w:rsidRDefault="004E263D" w:rsidP="004E263D">
      <w:pPr>
        <w:ind w:left="567" w:hanging="567"/>
        <w:jc w:val="both"/>
        <w:rPr>
          <w:sz w:val="22"/>
          <w:szCs w:val="22"/>
        </w:rPr>
      </w:pPr>
      <w:r w:rsidRPr="004E263D">
        <w:rPr>
          <w:sz w:val="22"/>
          <w:szCs w:val="22"/>
        </w:rPr>
        <w:t>3.6.</w:t>
      </w:r>
      <w:r w:rsidRPr="004E263D">
        <w:rPr>
          <w:sz w:val="22"/>
          <w:szCs w:val="22"/>
        </w:rPr>
        <w:tab/>
        <w:t xml:space="preserve">Žádost, která je zařazena do evidence žadatelů, je obodována dle bodových kritérií uvedených v části B1, bod 5. </w:t>
      </w:r>
    </w:p>
    <w:p w:rsidR="004E263D" w:rsidRPr="004E263D" w:rsidRDefault="004E263D" w:rsidP="004E263D">
      <w:pPr>
        <w:ind w:left="567" w:hanging="567"/>
        <w:jc w:val="both"/>
        <w:rPr>
          <w:sz w:val="22"/>
          <w:szCs w:val="22"/>
        </w:rPr>
      </w:pPr>
    </w:p>
    <w:p w:rsidR="004E263D" w:rsidRPr="004E263D" w:rsidRDefault="004E263D" w:rsidP="004E263D">
      <w:pPr>
        <w:ind w:left="567" w:hanging="567"/>
        <w:jc w:val="both"/>
        <w:rPr>
          <w:sz w:val="22"/>
          <w:szCs w:val="22"/>
        </w:rPr>
      </w:pPr>
      <w:r w:rsidRPr="004E263D">
        <w:rPr>
          <w:sz w:val="22"/>
          <w:szCs w:val="22"/>
        </w:rPr>
        <w:t>3.7.</w:t>
      </w:r>
      <w:r w:rsidRPr="004E263D">
        <w:rPr>
          <w:sz w:val="22"/>
          <w:szCs w:val="22"/>
        </w:rPr>
        <w:tab/>
        <w:t>Pořadník je průběžně aktualizován. Při hodnocení žádosti se přihlíží k sociálním a majetkovým poměrům žadatele. Celkový dosažený součet bodů řadí žadatele na určité místo v pořadníku žadatelů (dále jen pořadník). Je-li počet bodů stejný pro více žádostí, řadí se tyto žádosti dle data jejího podání.</w:t>
      </w:r>
    </w:p>
    <w:p w:rsidR="004E263D" w:rsidRPr="004E263D" w:rsidRDefault="004E263D" w:rsidP="004E263D">
      <w:pPr>
        <w:ind w:left="567" w:hanging="567"/>
        <w:jc w:val="both"/>
        <w:rPr>
          <w:sz w:val="22"/>
          <w:szCs w:val="22"/>
        </w:rPr>
      </w:pPr>
    </w:p>
    <w:p w:rsidR="004E263D" w:rsidRPr="004E263D" w:rsidRDefault="004E263D" w:rsidP="004E263D">
      <w:pPr>
        <w:ind w:left="567" w:hanging="567"/>
        <w:jc w:val="both"/>
        <w:rPr>
          <w:sz w:val="22"/>
          <w:szCs w:val="22"/>
        </w:rPr>
      </w:pPr>
      <w:r w:rsidRPr="004E263D">
        <w:rPr>
          <w:sz w:val="22"/>
          <w:szCs w:val="22"/>
        </w:rPr>
        <w:t>3.8.</w:t>
      </w:r>
      <w:r w:rsidRPr="004E263D">
        <w:rPr>
          <w:sz w:val="22"/>
          <w:szCs w:val="22"/>
        </w:rPr>
        <w:tab/>
        <w:t>V případě změny sociální situace je žadatel povinen neprodleně oznámit OSS změnu, která nastala. Bude-li mít tato vliv na bodové hodnocení, žádost bude znovu ohodnocena dle části B1, bod 5.</w:t>
      </w:r>
    </w:p>
    <w:p w:rsidR="004E263D" w:rsidRPr="004E263D" w:rsidRDefault="004E263D" w:rsidP="004E263D">
      <w:pPr>
        <w:ind w:left="567" w:hanging="567"/>
        <w:jc w:val="both"/>
        <w:rPr>
          <w:sz w:val="22"/>
          <w:szCs w:val="22"/>
        </w:rPr>
      </w:pPr>
    </w:p>
    <w:p w:rsidR="004E263D" w:rsidRPr="004E263D" w:rsidRDefault="004E263D" w:rsidP="004E263D">
      <w:pPr>
        <w:ind w:left="567" w:hanging="567"/>
        <w:jc w:val="both"/>
        <w:rPr>
          <w:sz w:val="22"/>
          <w:szCs w:val="22"/>
        </w:rPr>
      </w:pPr>
      <w:r w:rsidRPr="004E263D">
        <w:rPr>
          <w:sz w:val="22"/>
          <w:szCs w:val="22"/>
        </w:rPr>
        <w:t>3.9.</w:t>
      </w:r>
      <w:r w:rsidRPr="004E263D">
        <w:rPr>
          <w:sz w:val="22"/>
          <w:szCs w:val="22"/>
        </w:rPr>
        <w:tab/>
        <w:t>Žadatel je povinen písemně potvrdit v období od 1. ledna do 31. března každého kalendářního roku, že na žádosti nadále trvá. Pokud tak neučiní ve stanovené lhůtě, bude žádost vyřazena z evidence. Tato povinnost žadatele trvá do doby přidělení bytu nebo vyřazení žádosti.</w:t>
      </w:r>
    </w:p>
    <w:p w:rsidR="004E263D" w:rsidRPr="004E263D" w:rsidRDefault="004E263D" w:rsidP="004E263D">
      <w:pPr>
        <w:jc w:val="both"/>
      </w:pPr>
    </w:p>
    <w:p w:rsidR="004E263D" w:rsidRPr="004E263D" w:rsidRDefault="004E263D" w:rsidP="004E263D">
      <w:pPr>
        <w:numPr>
          <w:ilvl w:val="0"/>
          <w:numId w:val="4"/>
        </w:numPr>
        <w:spacing w:after="160" w:line="259" w:lineRule="auto"/>
      </w:pPr>
      <w:r w:rsidRPr="004E263D">
        <w:rPr>
          <w:b/>
        </w:rPr>
        <w:t>Přidělení bytu</w:t>
      </w:r>
    </w:p>
    <w:p w:rsidR="004E263D" w:rsidRPr="004E263D" w:rsidRDefault="004E263D" w:rsidP="004E263D">
      <w:pPr>
        <w:spacing w:before="120"/>
        <w:ind w:left="567" w:hanging="567"/>
        <w:jc w:val="both"/>
        <w:rPr>
          <w:sz w:val="22"/>
        </w:rPr>
      </w:pPr>
      <w:r w:rsidRPr="004E263D">
        <w:rPr>
          <w:sz w:val="22"/>
        </w:rPr>
        <w:t>4.1.</w:t>
      </w:r>
      <w:r w:rsidRPr="004E263D">
        <w:rPr>
          <w:sz w:val="22"/>
        </w:rPr>
        <w:tab/>
        <w:t xml:space="preserve">Uvolněný byt připravený k přidělení a písemně nahlášený bytovým referentem OSOM je nabízen žadateli na 1. místě příslušného pořadníku a následně pak dalším žadatelům, přesně dle pořadí v pořadníku. Jednotlivci nelze přidělit byt o velikosti 2+0. </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4.2.</w:t>
      </w:r>
      <w:r w:rsidRPr="004E263D">
        <w:rPr>
          <w:sz w:val="22"/>
        </w:rPr>
        <w:tab/>
        <w:t xml:space="preserve">Přidělit byt žadateli, který má závazky po lhůtě splatnosti vůči SMFM lze jen v případě, že tyto řádně splácí dle uzavřeného čestného prohlášení dle části B1, bod 2., písm. e). To platí i pro každou osobu nad 18 let, která s žadatelem bude byt užívat. </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4.3.</w:t>
      </w:r>
      <w:r w:rsidRPr="004E263D">
        <w:rPr>
          <w:sz w:val="22"/>
        </w:rPr>
        <w:tab/>
        <w:t xml:space="preserve">Přidělení bytu pro osoby sociálně znevýhodněné se provede formou uzavření NS, kterou na základě pokynu OSS uzavře OSOM. NS se uzavírá na dobu určitou, zpravidla na dobu 6 měsíců. </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4.4.</w:t>
      </w:r>
      <w:r w:rsidRPr="004E263D">
        <w:rPr>
          <w:sz w:val="22"/>
        </w:rPr>
        <w:tab/>
        <w:t>Po dobu nájmu bytu pro osoby sociálně znevýhodněné je nájemník tohoto bytu povinen spolupracovat se sociálním pracovníkem OSS na změně své nepříznivé sociální situace.</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4.5.</w:t>
      </w:r>
      <w:r w:rsidRPr="004E263D">
        <w:rPr>
          <w:sz w:val="22"/>
        </w:rPr>
        <w:tab/>
        <w:t xml:space="preserve">Byt nelze přidělit žadateli, který má dluh vůči SMFM na nájemném z předchozího bytu ve vlastnictví SMFM, který je vyšší než 5.000,- Kč a pravidelně ho nesplácí. To platí </w:t>
      </w:r>
      <w:r w:rsidRPr="004E263D">
        <w:rPr>
          <w:sz w:val="22"/>
        </w:rPr>
        <w:br/>
        <w:t>i pro každou osobu nad 18 let, která bude s žadatelem byt užívat.</w:t>
      </w:r>
    </w:p>
    <w:p w:rsidR="004E263D" w:rsidRPr="004E263D" w:rsidRDefault="004E263D" w:rsidP="004E263D">
      <w:pPr>
        <w:jc w:val="both"/>
      </w:pPr>
    </w:p>
    <w:p w:rsidR="004E263D" w:rsidRPr="004E263D" w:rsidRDefault="004E263D" w:rsidP="004E263D">
      <w:pPr>
        <w:numPr>
          <w:ilvl w:val="0"/>
          <w:numId w:val="4"/>
        </w:numPr>
        <w:spacing w:after="160" w:line="259" w:lineRule="auto"/>
        <w:contextualSpacing/>
        <w:rPr>
          <w:b/>
        </w:rPr>
      </w:pPr>
      <w:r w:rsidRPr="004E263D">
        <w:rPr>
          <w:b/>
        </w:rPr>
        <w:t xml:space="preserve">Hodnocení žádosti pro účely sestavení pořadníku </w:t>
      </w:r>
    </w:p>
    <w:p w:rsidR="004E263D" w:rsidRPr="004E263D" w:rsidRDefault="004E263D" w:rsidP="004E263D">
      <w:pPr>
        <w:spacing w:before="120"/>
        <w:rPr>
          <w:b/>
        </w:rPr>
      </w:pPr>
      <w:r w:rsidRPr="004E263D">
        <w:rPr>
          <w:b/>
        </w:rPr>
        <w:t xml:space="preserve">Trvalý pobyt </w:t>
      </w:r>
    </w:p>
    <w:tbl>
      <w:tblPr>
        <w:tblW w:w="86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4"/>
        <w:gridCol w:w="1388"/>
      </w:tblGrid>
      <w:tr w:rsidR="004E263D" w:rsidRPr="004E263D" w:rsidTr="00404C93">
        <w:trPr>
          <w:trHeight w:val="284"/>
        </w:trPr>
        <w:tc>
          <w:tcPr>
            <w:tcW w:w="7264"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trvalý pobyt žadatele na území SMFM nad 5 let</w:t>
            </w:r>
          </w:p>
        </w:tc>
        <w:tc>
          <w:tcPr>
            <w:tcW w:w="138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ind w:firstLine="141"/>
              <w:rPr>
                <w:sz w:val="22"/>
                <w:lang w:eastAsia="en-US"/>
              </w:rPr>
            </w:pPr>
            <w:r w:rsidRPr="004E263D">
              <w:rPr>
                <w:sz w:val="22"/>
                <w:lang w:eastAsia="en-US"/>
              </w:rPr>
              <w:t>2 body</w:t>
            </w:r>
          </w:p>
        </w:tc>
      </w:tr>
    </w:tbl>
    <w:p w:rsidR="004E263D" w:rsidRPr="004E263D" w:rsidRDefault="004E263D" w:rsidP="004E263D">
      <w:pPr>
        <w:rPr>
          <w:b/>
          <w:u w:val="single"/>
        </w:rPr>
      </w:pPr>
    </w:p>
    <w:p w:rsidR="004E263D" w:rsidRPr="004E263D" w:rsidRDefault="004E263D" w:rsidP="004E263D">
      <w:pPr>
        <w:rPr>
          <w:b/>
        </w:rPr>
      </w:pPr>
      <w:r w:rsidRPr="004E263D">
        <w:rPr>
          <w:b/>
        </w:rPr>
        <w:t>Bytová situace žadatele</w:t>
      </w:r>
    </w:p>
    <w:tbl>
      <w:tblPr>
        <w:tblW w:w="86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388"/>
      </w:tblGrid>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žadatel bydlí v nájmu na dobu určitou delší než 1 rok</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+1 bod</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 xml:space="preserve">žadatel bydlí v nájmu na dobu určitou do 1 roku </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+2 body</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 xml:space="preserve">žadatel bydlí na ubytovně </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+3 body</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žadatel je uživatelem sociální služby noclehárny</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+3 body</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žadatel je uživatelem sociální služby azylový dům</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+3 body</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žadatel prošel procesem tréninkového bydlení u poskytovatele sociálních služeb</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+1 bod</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rPr>
                <w:sz w:val="22"/>
                <w:lang w:eastAsia="en-US"/>
              </w:rPr>
            </w:pPr>
            <w:r w:rsidRPr="004E263D">
              <w:rPr>
                <w:sz w:val="22"/>
                <w:lang w:eastAsia="en-US"/>
              </w:rPr>
              <w:t>jiný způsob bydlení (venku, odmítá využití sociálních služeb pro osoby bez přístřeší)</w:t>
            </w:r>
          </w:p>
        </w:tc>
        <w:tc>
          <w:tcPr>
            <w:tcW w:w="1388" w:type="dxa"/>
            <w:tcBorders>
              <w:top w:val="single" w:sz="4" w:space="0" w:color="auto"/>
              <w:left w:val="single" w:sz="4" w:space="0" w:color="auto"/>
              <w:bottom w:val="single" w:sz="4" w:space="0" w:color="auto"/>
              <w:right w:val="single" w:sz="4" w:space="0" w:color="auto"/>
            </w:tcBorders>
            <w:vAlign w:val="center"/>
          </w:tcPr>
          <w:p w:rsidR="004E263D" w:rsidRPr="004E263D" w:rsidRDefault="004E263D" w:rsidP="004E263D">
            <w:pPr>
              <w:ind w:firstLine="147"/>
              <w:rPr>
                <w:sz w:val="22"/>
                <w:lang w:eastAsia="en-US"/>
              </w:rPr>
            </w:pPr>
            <w:r w:rsidRPr="004E263D">
              <w:rPr>
                <w:sz w:val="22"/>
                <w:lang w:eastAsia="en-US"/>
              </w:rPr>
              <w:t>0 bodů</w:t>
            </w:r>
          </w:p>
        </w:tc>
      </w:tr>
    </w:tbl>
    <w:p w:rsidR="004E263D" w:rsidRPr="004E263D" w:rsidRDefault="004E263D" w:rsidP="004E263D">
      <w:pPr>
        <w:rPr>
          <w:b/>
          <w:u w:val="single"/>
        </w:rPr>
      </w:pPr>
    </w:p>
    <w:p w:rsidR="004E263D" w:rsidRPr="004E263D" w:rsidRDefault="004E263D" w:rsidP="004E263D">
      <w:pPr>
        <w:rPr>
          <w:b/>
        </w:rPr>
      </w:pPr>
      <w:r w:rsidRPr="004E263D">
        <w:rPr>
          <w:b/>
        </w:rPr>
        <w:t>Sociální aspekt</w:t>
      </w:r>
    </w:p>
    <w:tbl>
      <w:tblPr>
        <w:tblW w:w="86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388"/>
      </w:tblGrid>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nepracuje</w:t>
            </w:r>
          </w:p>
        </w:tc>
        <w:tc>
          <w:tcPr>
            <w:tcW w:w="138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ind w:firstLine="147"/>
              <w:rPr>
                <w:sz w:val="22"/>
                <w:lang w:eastAsia="en-US"/>
              </w:rPr>
            </w:pPr>
            <w:r w:rsidRPr="004E263D">
              <w:rPr>
                <w:sz w:val="22"/>
                <w:lang w:eastAsia="en-US"/>
              </w:rPr>
              <w:t>0 bodů</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 xml:space="preserve">dohoda o provedení práce, dohoda o pracovní činnosti </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+4 body</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pracuje (doložena pracovní smlouva)</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+6 bodů</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 xml:space="preserve">mateřská dovolená, rodičovský příspěvek </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+3 body</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 xml:space="preserve">dávky nemocenského pojištění, dávky důchodového pojištění nebo uznání invalidity bez nároku na výplatu důchodu </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+3 body</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dávky hmotné nouze, dávky státní sociální podpory</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+2 body</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domácí násilí, nepřátelské rodinné prostředí</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+3 body</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pobírání PnP žadatelem nebo členem domácnosti</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+2 body</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prokazatelné doklady o hledání práce, rekvalifikace</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+2 body</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aktivní řešení nepříznivé sociální situace – pohledávky, výživné, aj.</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+1 bod</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bezdlužnost vůči statutární město Frýdek-Místek</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+5 bodů</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jc w:val="both"/>
              <w:rPr>
                <w:sz w:val="22"/>
                <w:lang w:eastAsia="en-US"/>
              </w:rPr>
            </w:pPr>
            <w:r w:rsidRPr="004E263D">
              <w:rPr>
                <w:sz w:val="22"/>
                <w:lang w:eastAsia="en-US"/>
              </w:rPr>
              <w:t>dluhy nad 5 000 Kč u SMFM (dlužné nájemné, poplatky z prodlení, náklady řízení)</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-5 bodů</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t>dluhy nad 5 000 Kč u SMFM (komunální odpad, aj.)</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-2 body</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hideMark/>
          </w:tcPr>
          <w:p w:rsidR="004E263D" w:rsidRPr="004E263D" w:rsidRDefault="004E263D" w:rsidP="004E263D">
            <w:pPr>
              <w:rPr>
                <w:sz w:val="22"/>
                <w:lang w:eastAsia="en-US"/>
              </w:rPr>
            </w:pPr>
            <w:r w:rsidRPr="004E263D">
              <w:rPr>
                <w:sz w:val="22"/>
                <w:lang w:eastAsia="en-US"/>
              </w:rPr>
              <w:lastRenderedPageBreak/>
              <w:t xml:space="preserve">nepřizpůsobivost, nespolehlivost, zneužívání návykových látek </w:t>
            </w:r>
          </w:p>
        </w:tc>
        <w:tc>
          <w:tcPr>
            <w:tcW w:w="1388" w:type="dxa"/>
            <w:tcBorders>
              <w:top w:val="single" w:sz="4" w:space="0" w:color="auto"/>
              <w:left w:val="single" w:sz="4" w:space="0" w:color="auto"/>
              <w:bottom w:val="single" w:sz="4" w:space="0" w:color="auto"/>
              <w:right w:val="single" w:sz="4" w:space="0" w:color="auto"/>
            </w:tcBorders>
            <w:vAlign w:val="center"/>
            <w:hideMark/>
          </w:tcPr>
          <w:p w:rsidR="004E263D" w:rsidRPr="004E263D" w:rsidRDefault="004E263D" w:rsidP="004E263D">
            <w:pPr>
              <w:ind w:firstLine="147"/>
              <w:rPr>
                <w:sz w:val="22"/>
                <w:lang w:eastAsia="en-US"/>
              </w:rPr>
            </w:pPr>
            <w:r w:rsidRPr="004E263D">
              <w:rPr>
                <w:sz w:val="22"/>
                <w:lang w:eastAsia="en-US"/>
              </w:rPr>
              <w:t>-3 body</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lang w:eastAsia="en-US"/>
              </w:rPr>
            </w:pPr>
            <w:r w:rsidRPr="004E263D">
              <w:rPr>
                <w:sz w:val="22"/>
                <w:lang w:eastAsia="en-US"/>
              </w:rPr>
              <w:t xml:space="preserve">řádné vedení dosavadní domácnosti </w:t>
            </w:r>
          </w:p>
        </w:tc>
        <w:tc>
          <w:tcPr>
            <w:tcW w:w="1388" w:type="dxa"/>
            <w:tcBorders>
              <w:top w:val="single" w:sz="4" w:space="0" w:color="auto"/>
              <w:left w:val="single" w:sz="4" w:space="0" w:color="auto"/>
              <w:bottom w:val="single" w:sz="4" w:space="0" w:color="auto"/>
              <w:right w:val="single" w:sz="4" w:space="0" w:color="auto"/>
            </w:tcBorders>
            <w:vAlign w:val="center"/>
          </w:tcPr>
          <w:p w:rsidR="004E263D" w:rsidRPr="004E263D" w:rsidRDefault="004E263D" w:rsidP="004E263D">
            <w:pPr>
              <w:ind w:firstLine="147"/>
              <w:rPr>
                <w:sz w:val="22"/>
                <w:lang w:eastAsia="en-US"/>
              </w:rPr>
            </w:pPr>
            <w:r w:rsidRPr="004E263D">
              <w:rPr>
                <w:sz w:val="22"/>
                <w:lang w:eastAsia="en-US"/>
              </w:rPr>
              <w:t xml:space="preserve">+ 1 bod </w:t>
            </w:r>
          </w:p>
        </w:tc>
      </w:tr>
      <w:tr w:rsidR="004E263D" w:rsidRPr="004E263D" w:rsidTr="00404C93">
        <w:tc>
          <w:tcPr>
            <w:tcW w:w="7258" w:type="dxa"/>
            <w:tcBorders>
              <w:top w:val="single" w:sz="4" w:space="0" w:color="auto"/>
              <w:left w:val="single" w:sz="4" w:space="0" w:color="auto"/>
              <w:bottom w:val="single" w:sz="4" w:space="0" w:color="auto"/>
              <w:right w:val="single" w:sz="4" w:space="0" w:color="auto"/>
            </w:tcBorders>
          </w:tcPr>
          <w:p w:rsidR="004E263D" w:rsidRPr="004E263D" w:rsidRDefault="004E263D" w:rsidP="004E263D">
            <w:pPr>
              <w:jc w:val="both"/>
              <w:rPr>
                <w:sz w:val="22"/>
                <w:lang w:eastAsia="en-US"/>
              </w:rPr>
            </w:pPr>
            <w:r w:rsidRPr="004E263D">
              <w:rPr>
                <w:sz w:val="22"/>
                <w:lang w:eastAsia="en-US"/>
              </w:rPr>
              <w:t>ostatní – zohlednění některých situací v životě žadatele, které nejsou obsaženy výše, a které mají vliv na celkovou sociální situaci (např. sdílení společné domácnosti s rodinnými příslušníky v rámci širších příbuzenských vztahů apod.)</w:t>
            </w:r>
          </w:p>
        </w:tc>
        <w:tc>
          <w:tcPr>
            <w:tcW w:w="1388" w:type="dxa"/>
            <w:tcBorders>
              <w:top w:val="single" w:sz="4" w:space="0" w:color="auto"/>
              <w:left w:val="single" w:sz="4" w:space="0" w:color="auto"/>
              <w:bottom w:val="single" w:sz="4" w:space="0" w:color="auto"/>
              <w:right w:val="single" w:sz="4" w:space="0" w:color="auto"/>
            </w:tcBorders>
            <w:vAlign w:val="center"/>
          </w:tcPr>
          <w:p w:rsidR="004E263D" w:rsidRPr="004E263D" w:rsidRDefault="004E263D" w:rsidP="004E263D">
            <w:pPr>
              <w:ind w:firstLine="147"/>
              <w:rPr>
                <w:sz w:val="22"/>
                <w:lang w:eastAsia="en-US"/>
              </w:rPr>
            </w:pPr>
            <w:r w:rsidRPr="004E263D">
              <w:rPr>
                <w:sz w:val="22"/>
                <w:lang w:eastAsia="en-US"/>
              </w:rPr>
              <w:t>+0-3 body</w:t>
            </w:r>
          </w:p>
        </w:tc>
      </w:tr>
    </w:tbl>
    <w:p w:rsidR="004E263D" w:rsidRPr="004E263D" w:rsidRDefault="004E263D" w:rsidP="004E263D">
      <w:pPr>
        <w:rPr>
          <w:b/>
          <w:sz w:val="22"/>
          <w:u w:val="single"/>
        </w:rPr>
      </w:pPr>
    </w:p>
    <w:p w:rsidR="004E263D" w:rsidRPr="004E263D" w:rsidRDefault="004E263D" w:rsidP="004E263D">
      <w:pPr>
        <w:ind w:left="567" w:hanging="567"/>
        <w:jc w:val="both"/>
        <w:rPr>
          <w:sz w:val="22"/>
        </w:rPr>
      </w:pPr>
      <w:r w:rsidRPr="004E263D">
        <w:rPr>
          <w:sz w:val="22"/>
        </w:rPr>
        <w:t>5.1.</w:t>
      </w:r>
      <w:r w:rsidRPr="004E263D">
        <w:rPr>
          <w:sz w:val="22"/>
        </w:rPr>
        <w:tab/>
      </w:r>
      <w:r w:rsidRPr="004E263D">
        <w:rPr>
          <w:sz w:val="22"/>
        </w:rPr>
        <w:tab/>
        <w:t xml:space="preserve">Jednotlivá kritéria pro hodnocení žádosti platí pro žadatele i pro členy domácnosti starší 18 let. </w:t>
      </w:r>
    </w:p>
    <w:p w:rsidR="004E263D" w:rsidRPr="004E263D" w:rsidRDefault="004E263D" w:rsidP="004E263D">
      <w:pPr>
        <w:jc w:val="both"/>
      </w:pPr>
    </w:p>
    <w:p w:rsidR="004E263D" w:rsidRPr="004E263D" w:rsidRDefault="004E263D" w:rsidP="004E263D">
      <w:pPr>
        <w:numPr>
          <w:ilvl w:val="0"/>
          <w:numId w:val="4"/>
        </w:numPr>
        <w:spacing w:after="160" w:line="259" w:lineRule="auto"/>
        <w:contextualSpacing/>
        <w:rPr>
          <w:b/>
        </w:rPr>
      </w:pPr>
      <w:r w:rsidRPr="004E263D">
        <w:rPr>
          <w:b/>
        </w:rPr>
        <w:t xml:space="preserve">Přechodná ustanovení </w:t>
      </w:r>
    </w:p>
    <w:p w:rsidR="004E263D" w:rsidRPr="004E263D" w:rsidRDefault="004E263D" w:rsidP="004E263D">
      <w:pPr>
        <w:jc w:val="both"/>
        <w:rPr>
          <w:bCs/>
        </w:rPr>
      </w:pPr>
    </w:p>
    <w:p w:rsidR="004E263D" w:rsidRPr="00026353" w:rsidRDefault="004E263D" w:rsidP="004E263D">
      <w:pPr>
        <w:jc w:val="both"/>
        <w:rPr>
          <w:bCs/>
          <w:sz w:val="22"/>
        </w:rPr>
      </w:pPr>
      <w:r w:rsidRPr="00026353">
        <w:rPr>
          <w:bCs/>
          <w:sz w:val="22"/>
        </w:rPr>
        <w:t>Hodnocení žádostí dle části B1, bodu 5. Zásad ve znění Změny č. 5 Pravidel schválených Radou města Frýdku-Místku na její 26. schůzi konané dne 10.09.2019 se bude postupovat od 01.01.2020, a to z důvodu jednotného hodnocení všech žádostí žadatelů o přidělení bytu pro osoby sociálně znevýhodněné. Žádosti podané do 31.12.2019 budou hodnoceny dle Zásad ve znění Změny č. 4 Pravidel účinné od 06.03.2018. Následně tyto žádosti budou opětovně přehodnoceny dle Zásad ve znění Změny č. 5 Pravidel schválených Radou města Frýdku</w:t>
      </w:r>
      <w:r w:rsidRPr="00026353">
        <w:rPr>
          <w:bCs/>
          <w:sz w:val="22"/>
        </w:rPr>
        <w:noBreakHyphen/>
        <w:t xml:space="preserve">Místku na její 26. schůzi konané dne 10.09.2019 v průběhu aktualizací žádostí v měsících lednu až březnu 2020. </w:t>
      </w:r>
    </w:p>
    <w:p w:rsidR="004E263D" w:rsidRPr="004E263D" w:rsidRDefault="004E263D" w:rsidP="004E263D">
      <w:pPr>
        <w:jc w:val="both"/>
        <w:rPr>
          <w:bCs/>
        </w:rPr>
      </w:pPr>
    </w:p>
    <w:p w:rsidR="004E263D" w:rsidRPr="004E263D" w:rsidRDefault="004E263D" w:rsidP="004E263D"/>
    <w:p w:rsidR="004E263D" w:rsidRPr="004E263D" w:rsidRDefault="004E263D" w:rsidP="004E263D"/>
    <w:p w:rsidR="004E263D" w:rsidRPr="004E263D" w:rsidRDefault="004E263D" w:rsidP="004E263D">
      <w:r w:rsidRPr="004E263D">
        <w:rPr>
          <w:b/>
          <w:bCs/>
          <w:i/>
          <w:iCs/>
          <w:sz w:val="28"/>
        </w:rPr>
        <w:t>B2</w:t>
      </w:r>
      <w:r w:rsidRPr="004E263D">
        <w:rPr>
          <w:b/>
          <w:bCs/>
          <w:i/>
          <w:iCs/>
          <w:sz w:val="28"/>
        </w:rPr>
        <w:tab/>
        <w:t xml:space="preserve">Byty s poskytovanou sociální službou </w:t>
      </w:r>
      <w:r w:rsidRPr="004E263D">
        <w:rPr>
          <w:b/>
          <w:bCs/>
          <w:i/>
          <w:iCs/>
          <w:caps/>
          <w:sz w:val="28"/>
        </w:rPr>
        <w:t xml:space="preserve"> </w:t>
      </w:r>
    </w:p>
    <w:p w:rsidR="004E263D" w:rsidRPr="004E263D" w:rsidRDefault="004E263D" w:rsidP="004E263D">
      <w:pPr>
        <w:spacing w:before="120"/>
        <w:jc w:val="both"/>
        <w:rPr>
          <w:sz w:val="22"/>
        </w:rPr>
      </w:pPr>
      <w:r w:rsidRPr="004E263D">
        <w:rPr>
          <w:sz w:val="22"/>
        </w:rPr>
        <w:t>NS, příp. Smlouva o ubytování, je uzavřena s poskytovatelem sociálních služeb ve prospěch osob ohrožených sociálním vyloučením, které jsou uživateli jejich služeb. Nájemní smlouva může být uzavřena rovněž s klientem zařazeným do programu Housing First, podpořeného Evropským sociálním fondem z Operačního programu Zaměstnanost, který na území statutárního města Frýdku-Místku realizuje poskytovatel sociálních služeb.</w:t>
      </w:r>
    </w:p>
    <w:p w:rsidR="004E263D" w:rsidRPr="004E263D" w:rsidRDefault="004E263D" w:rsidP="004E263D">
      <w:pPr>
        <w:rPr>
          <w:sz w:val="22"/>
        </w:rPr>
      </w:pPr>
      <w:r w:rsidRPr="004E263D">
        <w:rPr>
          <w:sz w:val="22"/>
        </w:rPr>
        <w:br w:type="page"/>
      </w:r>
    </w:p>
    <w:p w:rsidR="004E263D" w:rsidRPr="004E263D" w:rsidRDefault="004E263D" w:rsidP="004E263D">
      <w:pPr>
        <w:spacing w:before="120"/>
        <w:jc w:val="both"/>
        <w:rPr>
          <w:sz w:val="22"/>
        </w:rPr>
      </w:pPr>
    </w:p>
    <w:p w:rsidR="004E263D" w:rsidRPr="004E263D" w:rsidRDefault="004E263D" w:rsidP="004E263D">
      <w:pPr>
        <w:pBdr>
          <w:top w:val="single" w:sz="4" w:space="1" w:color="auto"/>
          <w:left w:val="single" w:sz="4" w:space="4" w:color="auto"/>
          <w:bottom w:val="single" w:sz="4" w:space="1" w:color="auto"/>
          <w:right w:val="single" w:sz="4" w:space="4" w:color="auto"/>
        </w:pBdr>
        <w:rPr>
          <w:b/>
          <w:bCs/>
          <w:caps/>
          <w:sz w:val="28"/>
        </w:rPr>
      </w:pPr>
      <w:r w:rsidRPr="004E263D">
        <w:rPr>
          <w:b/>
          <w:bCs/>
          <w:caps/>
          <w:sz w:val="28"/>
        </w:rPr>
        <w:t xml:space="preserve">C. </w:t>
      </w:r>
      <w:r w:rsidRPr="004E263D">
        <w:rPr>
          <w:b/>
          <w:bCs/>
          <w:caps/>
          <w:sz w:val="28"/>
        </w:rPr>
        <w:tab/>
        <w:t>bydlení pro osoby se zdravotním postižením</w:t>
      </w:r>
    </w:p>
    <w:p w:rsidR="004E263D" w:rsidRPr="004E263D" w:rsidRDefault="004E263D" w:rsidP="004E263D">
      <w:pPr>
        <w:rPr>
          <w:b/>
          <w:bCs/>
          <w:i/>
          <w:iCs/>
        </w:rPr>
      </w:pPr>
    </w:p>
    <w:p w:rsidR="004E263D" w:rsidRPr="004E263D" w:rsidRDefault="004E263D" w:rsidP="004E263D">
      <w:pPr>
        <w:rPr>
          <w:b/>
          <w:bCs/>
          <w:i/>
          <w:iCs/>
          <w:sz w:val="28"/>
        </w:rPr>
      </w:pPr>
      <w:r w:rsidRPr="004E263D">
        <w:rPr>
          <w:b/>
          <w:bCs/>
          <w:i/>
          <w:iCs/>
          <w:sz w:val="28"/>
        </w:rPr>
        <w:t>C1</w:t>
      </w:r>
      <w:r w:rsidRPr="004E263D">
        <w:rPr>
          <w:b/>
          <w:bCs/>
          <w:i/>
          <w:iCs/>
          <w:sz w:val="28"/>
        </w:rPr>
        <w:tab/>
        <w:t>Byty pro osoby se specifickými potřebami</w:t>
      </w:r>
    </w:p>
    <w:p w:rsidR="004E263D" w:rsidRPr="004E263D" w:rsidRDefault="004E263D" w:rsidP="004E263D">
      <w:pPr>
        <w:rPr>
          <w:b/>
          <w:bCs/>
          <w:i/>
          <w:iCs/>
        </w:rPr>
      </w:pPr>
    </w:p>
    <w:p w:rsidR="004E263D" w:rsidRPr="004E263D" w:rsidRDefault="004E263D" w:rsidP="004E263D">
      <w:pPr>
        <w:ind w:left="567" w:hanging="567"/>
        <w:rPr>
          <w:b/>
          <w:bCs/>
        </w:rPr>
      </w:pPr>
      <w:r w:rsidRPr="004E263D">
        <w:rPr>
          <w:b/>
          <w:bCs/>
        </w:rPr>
        <w:t>1.</w:t>
      </w:r>
      <w:r w:rsidRPr="004E263D">
        <w:rPr>
          <w:b/>
          <w:bCs/>
        </w:rPr>
        <w:tab/>
        <w:t>Podmínky podání žádosti</w:t>
      </w:r>
    </w:p>
    <w:p w:rsidR="004E263D" w:rsidRPr="004E263D" w:rsidRDefault="004E263D" w:rsidP="004E263D">
      <w:pPr>
        <w:numPr>
          <w:ilvl w:val="0"/>
          <w:numId w:val="33"/>
        </w:numPr>
        <w:spacing w:before="120" w:after="160" w:line="259" w:lineRule="auto"/>
        <w:ind w:left="993" w:hanging="426"/>
        <w:jc w:val="both"/>
        <w:rPr>
          <w:sz w:val="22"/>
        </w:rPr>
      </w:pPr>
      <w:r w:rsidRPr="004E263D">
        <w:rPr>
          <w:sz w:val="22"/>
        </w:rPr>
        <w:t>občan s mentálním postižením nebo duševním onemocněním, který je uživatel terénních nebo ambulantních sociálních služeb poskytujících služby této cílové skupině;</w:t>
      </w:r>
    </w:p>
    <w:p w:rsidR="004E263D" w:rsidRPr="004E263D" w:rsidRDefault="004E263D" w:rsidP="004E263D">
      <w:pPr>
        <w:numPr>
          <w:ilvl w:val="0"/>
          <w:numId w:val="33"/>
        </w:numPr>
        <w:spacing w:after="160" w:line="259" w:lineRule="auto"/>
        <w:ind w:left="993" w:hanging="426"/>
        <w:jc w:val="both"/>
        <w:rPr>
          <w:sz w:val="22"/>
        </w:rPr>
      </w:pPr>
      <w:r w:rsidRPr="004E263D">
        <w:rPr>
          <w:sz w:val="22"/>
        </w:rPr>
        <w:t>občan s mentálním postižením nebo duševním onemocněním, omezený ve svéprávnosti, který je uživatel terénních nebo ambulantních sociálních služeb poskytujících služby této cílové skupině;</w:t>
      </w:r>
    </w:p>
    <w:p w:rsidR="004E263D" w:rsidRPr="004E263D" w:rsidRDefault="004E263D" w:rsidP="004E263D">
      <w:pPr>
        <w:numPr>
          <w:ilvl w:val="0"/>
          <w:numId w:val="33"/>
        </w:numPr>
        <w:spacing w:after="160" w:line="259" w:lineRule="auto"/>
        <w:ind w:left="993" w:hanging="426"/>
        <w:jc w:val="both"/>
        <w:rPr>
          <w:sz w:val="22"/>
        </w:rPr>
      </w:pPr>
      <w:r w:rsidRPr="004E263D">
        <w:rPr>
          <w:sz w:val="22"/>
        </w:rPr>
        <w:t>občan opouštějící pobytovou sociální službu v rámci procesu transformace pobytových sociálních služeb;</w:t>
      </w:r>
    </w:p>
    <w:p w:rsidR="004E263D" w:rsidRPr="004E263D" w:rsidRDefault="004E263D" w:rsidP="004E263D">
      <w:pPr>
        <w:numPr>
          <w:ilvl w:val="0"/>
          <w:numId w:val="33"/>
        </w:numPr>
        <w:spacing w:after="160" w:line="259" w:lineRule="auto"/>
        <w:ind w:left="993" w:hanging="426"/>
        <w:jc w:val="both"/>
        <w:rPr>
          <w:sz w:val="22"/>
        </w:rPr>
      </w:pPr>
      <w:r w:rsidRPr="004E263D">
        <w:rPr>
          <w:sz w:val="22"/>
        </w:rPr>
        <w:t>manželé či jiné dvojice, které chtějí žít ve společné domácnosti za předpokladu, že jeden z nich splňuje podmínky pro přijetí žádosti do evidence uvedené v části C1, bod 1., písm. a) až c).</w:t>
      </w:r>
    </w:p>
    <w:p w:rsidR="004E263D" w:rsidRPr="004E263D" w:rsidRDefault="004E263D" w:rsidP="004E263D">
      <w:pPr>
        <w:jc w:val="both"/>
      </w:pPr>
    </w:p>
    <w:p w:rsidR="004E263D" w:rsidRPr="004E263D" w:rsidRDefault="004E263D" w:rsidP="004E263D">
      <w:pPr>
        <w:jc w:val="both"/>
        <w:rPr>
          <w:b/>
          <w:bCs/>
        </w:rPr>
      </w:pPr>
      <w:r w:rsidRPr="004E263D">
        <w:rPr>
          <w:b/>
          <w:bCs/>
        </w:rPr>
        <w:t>2.</w:t>
      </w:r>
      <w:r w:rsidRPr="004E263D">
        <w:rPr>
          <w:b/>
          <w:bCs/>
        </w:rPr>
        <w:tab/>
        <w:t>Podání žádosti</w:t>
      </w:r>
    </w:p>
    <w:p w:rsidR="004E263D" w:rsidRPr="004E263D" w:rsidRDefault="004E263D" w:rsidP="004E263D">
      <w:pPr>
        <w:spacing w:before="60"/>
        <w:jc w:val="both"/>
        <w:rPr>
          <w:sz w:val="22"/>
        </w:rPr>
      </w:pPr>
    </w:p>
    <w:p w:rsidR="004E263D" w:rsidRPr="004E263D" w:rsidRDefault="004E263D" w:rsidP="004E263D">
      <w:pPr>
        <w:spacing w:before="60"/>
        <w:jc w:val="both"/>
        <w:rPr>
          <w:sz w:val="22"/>
        </w:rPr>
      </w:pPr>
      <w:r w:rsidRPr="004E263D">
        <w:rPr>
          <w:sz w:val="22"/>
        </w:rPr>
        <w:t>Žadatel k žádosti doloží:</w:t>
      </w:r>
    </w:p>
    <w:p w:rsidR="004E263D" w:rsidRPr="004E263D" w:rsidRDefault="004E263D" w:rsidP="004E263D">
      <w:pPr>
        <w:numPr>
          <w:ilvl w:val="0"/>
          <w:numId w:val="34"/>
        </w:numPr>
        <w:spacing w:after="160" w:line="259" w:lineRule="auto"/>
        <w:ind w:left="993" w:hanging="426"/>
        <w:jc w:val="both"/>
        <w:rPr>
          <w:sz w:val="22"/>
        </w:rPr>
      </w:pPr>
      <w:r w:rsidRPr="004E263D">
        <w:rPr>
          <w:sz w:val="22"/>
        </w:rPr>
        <w:t>skutečnost, že je osobou s mentálním postižením nebo duševním onemocněním;</w:t>
      </w:r>
    </w:p>
    <w:p w:rsidR="004E263D" w:rsidRPr="004E263D" w:rsidRDefault="004E263D" w:rsidP="004E263D">
      <w:pPr>
        <w:numPr>
          <w:ilvl w:val="0"/>
          <w:numId w:val="34"/>
        </w:numPr>
        <w:spacing w:after="160" w:line="259" w:lineRule="auto"/>
        <w:ind w:left="993" w:hanging="426"/>
        <w:jc w:val="both"/>
        <w:rPr>
          <w:sz w:val="22"/>
        </w:rPr>
      </w:pPr>
      <w:r w:rsidRPr="004E263D">
        <w:rPr>
          <w:sz w:val="22"/>
        </w:rPr>
        <w:t>kopii smlouvy o poskytování sociální služby.</w:t>
      </w:r>
    </w:p>
    <w:p w:rsidR="004E263D" w:rsidRPr="004E263D" w:rsidRDefault="004E263D" w:rsidP="004E263D">
      <w:pPr>
        <w:jc w:val="both"/>
      </w:pPr>
    </w:p>
    <w:p w:rsidR="004E263D" w:rsidRPr="004E263D" w:rsidRDefault="004E263D" w:rsidP="004E263D">
      <w:pPr>
        <w:jc w:val="both"/>
        <w:rPr>
          <w:b/>
          <w:bCs/>
        </w:rPr>
      </w:pPr>
      <w:r w:rsidRPr="004E263D">
        <w:rPr>
          <w:b/>
          <w:bCs/>
        </w:rPr>
        <w:t>3.</w:t>
      </w:r>
      <w:r w:rsidRPr="004E263D">
        <w:rPr>
          <w:b/>
          <w:bCs/>
        </w:rPr>
        <w:tab/>
        <w:t>Evidence žádosti</w:t>
      </w:r>
    </w:p>
    <w:p w:rsidR="004E263D" w:rsidRPr="004E263D" w:rsidRDefault="004E263D" w:rsidP="004E263D">
      <w:pPr>
        <w:spacing w:before="120"/>
        <w:ind w:left="567" w:hanging="567"/>
        <w:jc w:val="both"/>
        <w:rPr>
          <w:sz w:val="22"/>
        </w:rPr>
      </w:pPr>
      <w:r w:rsidRPr="004E263D">
        <w:rPr>
          <w:sz w:val="22"/>
        </w:rPr>
        <w:t>3.1.</w:t>
      </w:r>
      <w:r w:rsidRPr="004E263D">
        <w:rPr>
          <w:sz w:val="22"/>
        </w:rPr>
        <w:tab/>
        <w:t>OSS posoudí požadované náležitosti dodané žadatelem a provede sociální šetření o nezbytnosti řešení potřeb žadatele přidělením bytu.</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3.2.</w:t>
      </w:r>
      <w:r w:rsidRPr="004E263D">
        <w:rPr>
          <w:sz w:val="22"/>
        </w:rPr>
        <w:tab/>
        <w:t>Pokud je žádost opodstatněná, vystaví OSS „Oznámení o zařazení žádosti do evidence žadatelů“.</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u w:val="single"/>
        </w:rPr>
      </w:pPr>
      <w:r w:rsidRPr="004E263D">
        <w:rPr>
          <w:sz w:val="22"/>
        </w:rPr>
        <w:t>3.3.</w:t>
      </w:r>
      <w:r w:rsidRPr="004E263D">
        <w:rPr>
          <w:sz w:val="22"/>
        </w:rPr>
        <w:tab/>
      </w:r>
      <w:r w:rsidRPr="004E263D">
        <w:rPr>
          <w:sz w:val="22"/>
          <w:u w:val="single"/>
        </w:rPr>
        <w:t>Důvody nezařazení žádosti do evidence:</w:t>
      </w:r>
    </w:p>
    <w:p w:rsidR="004E263D" w:rsidRPr="004E263D" w:rsidRDefault="004E263D" w:rsidP="004E263D">
      <w:pPr>
        <w:numPr>
          <w:ilvl w:val="0"/>
          <w:numId w:val="35"/>
        </w:numPr>
        <w:spacing w:after="160" w:line="259" w:lineRule="auto"/>
        <w:ind w:left="993" w:hanging="426"/>
        <w:jc w:val="both"/>
        <w:rPr>
          <w:sz w:val="22"/>
        </w:rPr>
      </w:pPr>
      <w:r w:rsidRPr="004E263D">
        <w:rPr>
          <w:sz w:val="22"/>
        </w:rPr>
        <w:t>žadatel odmítl sociální šetření (s výjimkou hospitalizace ve zdravotnickém zařízení);</w:t>
      </w:r>
    </w:p>
    <w:p w:rsidR="004E263D" w:rsidRPr="004E263D" w:rsidRDefault="004E263D" w:rsidP="004E263D">
      <w:pPr>
        <w:numPr>
          <w:ilvl w:val="0"/>
          <w:numId w:val="35"/>
        </w:numPr>
        <w:spacing w:after="160" w:line="259" w:lineRule="auto"/>
        <w:ind w:left="993" w:hanging="426"/>
        <w:jc w:val="both"/>
        <w:rPr>
          <w:sz w:val="22"/>
        </w:rPr>
      </w:pPr>
      <w:r w:rsidRPr="004E263D">
        <w:rPr>
          <w:sz w:val="22"/>
        </w:rPr>
        <w:t>závazky po lhůtě splatnosti vůči SMFM;</w:t>
      </w:r>
    </w:p>
    <w:p w:rsidR="004E263D" w:rsidRPr="004E263D" w:rsidRDefault="004E263D" w:rsidP="004E263D">
      <w:pPr>
        <w:numPr>
          <w:ilvl w:val="0"/>
          <w:numId w:val="35"/>
        </w:numPr>
        <w:spacing w:after="160" w:line="259" w:lineRule="auto"/>
        <w:ind w:left="993" w:hanging="426"/>
        <w:jc w:val="both"/>
        <w:rPr>
          <w:sz w:val="22"/>
        </w:rPr>
      </w:pPr>
      <w:r w:rsidRPr="004E263D">
        <w:rPr>
          <w:sz w:val="22"/>
        </w:rPr>
        <w:t>nedoložení všech potřebných náležitostí žádosti do 30 dnů ode dne podání žádosti;</w:t>
      </w:r>
    </w:p>
    <w:p w:rsidR="004E263D" w:rsidRPr="004E263D" w:rsidRDefault="004E263D" w:rsidP="004E263D">
      <w:pPr>
        <w:numPr>
          <w:ilvl w:val="0"/>
          <w:numId w:val="35"/>
        </w:numPr>
        <w:spacing w:after="160" w:line="259" w:lineRule="auto"/>
        <w:ind w:left="993" w:hanging="426"/>
        <w:jc w:val="both"/>
      </w:pPr>
      <w:r w:rsidRPr="004E263D">
        <w:rPr>
          <w:sz w:val="22"/>
        </w:rPr>
        <w:t>je-li žadatel umístěn v pobytovém zařízení sociálních služeb (s výjimkou azylového domu, terapeutické komunity, centra rehabilitačních služeb, intervenčního centra, zařízení následné péče);</w:t>
      </w:r>
    </w:p>
    <w:p w:rsidR="004E263D" w:rsidRPr="004E263D" w:rsidRDefault="004E263D" w:rsidP="004E263D">
      <w:pPr>
        <w:numPr>
          <w:ilvl w:val="0"/>
          <w:numId w:val="35"/>
        </w:numPr>
        <w:spacing w:after="160" w:line="259" w:lineRule="auto"/>
        <w:ind w:left="993" w:hanging="426"/>
        <w:jc w:val="both"/>
        <w:rPr>
          <w:sz w:val="22"/>
        </w:rPr>
      </w:pPr>
      <w:r w:rsidRPr="004E263D">
        <w:rPr>
          <w:sz w:val="22"/>
        </w:rPr>
        <w:t>žadatelé společensky nepřizpůsobiví, vedoucí způsob života, který může vést ke konfliktu se společností, s rysy konfliktního a asociálního chování.</w:t>
      </w:r>
    </w:p>
    <w:p w:rsidR="004E263D" w:rsidRPr="004E263D" w:rsidRDefault="004E263D" w:rsidP="004E263D">
      <w:pPr>
        <w:ind w:left="567"/>
        <w:jc w:val="both"/>
        <w:rPr>
          <w:sz w:val="22"/>
        </w:rPr>
      </w:pPr>
      <w:r w:rsidRPr="004E263D">
        <w:rPr>
          <w:sz w:val="22"/>
        </w:rPr>
        <w:t>O nezařazení žádosti je žadatel OSS písemně vyrozuměn „Oznámením o nezařazení žádosti do evidence žadatelů“.</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3.4.</w:t>
      </w:r>
      <w:r w:rsidRPr="004E263D">
        <w:rPr>
          <w:sz w:val="22"/>
        </w:rPr>
        <w:tab/>
      </w:r>
      <w:r w:rsidRPr="004E263D">
        <w:rPr>
          <w:sz w:val="22"/>
          <w:u w:val="single"/>
        </w:rPr>
        <w:t>Důvody pro vyřazení žádosti z evidence:</w:t>
      </w:r>
    </w:p>
    <w:p w:rsidR="004E263D" w:rsidRPr="004E263D" w:rsidRDefault="004E263D" w:rsidP="004E263D">
      <w:pPr>
        <w:numPr>
          <w:ilvl w:val="0"/>
          <w:numId w:val="80"/>
        </w:numPr>
        <w:spacing w:after="160" w:line="259" w:lineRule="auto"/>
        <w:ind w:left="993"/>
        <w:jc w:val="both"/>
        <w:rPr>
          <w:sz w:val="22"/>
        </w:rPr>
      </w:pPr>
      <w:r w:rsidRPr="004E263D">
        <w:rPr>
          <w:sz w:val="22"/>
        </w:rPr>
        <w:t>na vlastní žádost žadatele;</w:t>
      </w:r>
    </w:p>
    <w:p w:rsidR="004E263D" w:rsidRPr="004E263D" w:rsidRDefault="004E263D" w:rsidP="004E263D">
      <w:pPr>
        <w:numPr>
          <w:ilvl w:val="0"/>
          <w:numId w:val="80"/>
        </w:numPr>
        <w:spacing w:after="160" w:line="259" w:lineRule="auto"/>
        <w:ind w:left="993"/>
        <w:jc w:val="both"/>
        <w:rPr>
          <w:sz w:val="22"/>
        </w:rPr>
      </w:pPr>
      <w:r w:rsidRPr="004E263D">
        <w:rPr>
          <w:sz w:val="22"/>
        </w:rPr>
        <w:lastRenderedPageBreak/>
        <w:t>změní-li žadatel trvalé bydliště mimo území SMFM;</w:t>
      </w:r>
    </w:p>
    <w:p w:rsidR="004E263D" w:rsidRPr="004E263D" w:rsidRDefault="004E263D" w:rsidP="004E263D">
      <w:pPr>
        <w:numPr>
          <w:ilvl w:val="0"/>
          <w:numId w:val="80"/>
        </w:numPr>
        <w:spacing w:after="160" w:line="259" w:lineRule="auto"/>
        <w:ind w:left="993"/>
        <w:jc w:val="both"/>
        <w:rPr>
          <w:sz w:val="22"/>
        </w:rPr>
      </w:pPr>
      <w:r w:rsidRPr="004E263D">
        <w:rPr>
          <w:sz w:val="22"/>
        </w:rPr>
        <w:t>zatajení, neuvedení závažných informací podstatných pro vedení žádosti;</w:t>
      </w:r>
    </w:p>
    <w:p w:rsidR="004E263D" w:rsidRPr="004E263D" w:rsidRDefault="004E263D" w:rsidP="004E263D">
      <w:pPr>
        <w:numPr>
          <w:ilvl w:val="0"/>
          <w:numId w:val="80"/>
        </w:numPr>
        <w:spacing w:after="160" w:line="259" w:lineRule="auto"/>
        <w:ind w:left="993"/>
        <w:jc w:val="both"/>
        <w:rPr>
          <w:sz w:val="22"/>
        </w:rPr>
      </w:pPr>
      <w:r w:rsidRPr="004E263D">
        <w:rPr>
          <w:sz w:val="22"/>
        </w:rPr>
        <w:t>úmrtí žadatele.</w:t>
      </w:r>
    </w:p>
    <w:p w:rsidR="004E263D" w:rsidRPr="004E263D" w:rsidRDefault="004E263D" w:rsidP="004E263D">
      <w:pPr>
        <w:ind w:left="567"/>
        <w:jc w:val="both"/>
        <w:rPr>
          <w:sz w:val="22"/>
        </w:rPr>
      </w:pPr>
      <w:r w:rsidRPr="004E263D">
        <w:rPr>
          <w:sz w:val="22"/>
        </w:rPr>
        <w:t>O vyřazení žádosti je žadatel OSS písemně vyrozuměn „Oznámením o vyřazení žádosti z evidence žadatelů“.</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3.5.</w:t>
      </w:r>
      <w:r w:rsidRPr="004E263D">
        <w:rPr>
          <w:sz w:val="22"/>
        </w:rPr>
        <w:tab/>
        <w:t>OSS vede seznam žadatelů zařazených do evidence dle data podání žádosti.</w:t>
      </w:r>
    </w:p>
    <w:p w:rsidR="004E263D" w:rsidRPr="004E263D" w:rsidRDefault="004E263D" w:rsidP="004E263D">
      <w:pPr>
        <w:jc w:val="both"/>
      </w:pPr>
    </w:p>
    <w:p w:rsidR="004E263D" w:rsidRPr="004E263D" w:rsidRDefault="004E263D" w:rsidP="004E263D">
      <w:pPr>
        <w:jc w:val="both"/>
        <w:rPr>
          <w:b/>
          <w:bCs/>
        </w:rPr>
      </w:pPr>
      <w:r w:rsidRPr="004E263D">
        <w:rPr>
          <w:b/>
          <w:bCs/>
        </w:rPr>
        <w:t>4.</w:t>
      </w:r>
      <w:r w:rsidRPr="004E263D">
        <w:rPr>
          <w:b/>
          <w:bCs/>
        </w:rPr>
        <w:tab/>
        <w:t>Přidělení bytu</w:t>
      </w:r>
    </w:p>
    <w:p w:rsidR="004E263D" w:rsidRPr="004E263D" w:rsidRDefault="004E263D" w:rsidP="004E263D">
      <w:pPr>
        <w:spacing w:before="120"/>
        <w:ind w:left="567" w:hanging="567"/>
        <w:jc w:val="both"/>
        <w:rPr>
          <w:sz w:val="22"/>
        </w:rPr>
      </w:pPr>
      <w:r w:rsidRPr="004E263D">
        <w:rPr>
          <w:sz w:val="22"/>
        </w:rPr>
        <w:t>4.1.</w:t>
      </w:r>
      <w:r w:rsidRPr="004E263D">
        <w:rPr>
          <w:sz w:val="22"/>
        </w:rPr>
        <w:tab/>
        <w:t>Uvolněný byt připravený k přidělení a písemně hlášený bytovým referentem OSOM je nabízen žadatelům vedeným v evidenci následujícím způsobem:</w:t>
      </w:r>
    </w:p>
    <w:p w:rsidR="004E263D" w:rsidRPr="004E263D" w:rsidRDefault="004E263D" w:rsidP="004E263D">
      <w:pPr>
        <w:numPr>
          <w:ilvl w:val="0"/>
          <w:numId w:val="36"/>
        </w:numPr>
        <w:spacing w:after="160" w:line="259" w:lineRule="auto"/>
        <w:ind w:left="993" w:hanging="426"/>
        <w:jc w:val="both"/>
        <w:rPr>
          <w:sz w:val="22"/>
        </w:rPr>
      </w:pPr>
      <w:r w:rsidRPr="004E263D">
        <w:rPr>
          <w:sz w:val="22"/>
        </w:rPr>
        <w:t>OSS osloví všechny žadatele vedené v evidenci žadatelů s nabídkou přidělení bytu;</w:t>
      </w:r>
    </w:p>
    <w:p w:rsidR="004E263D" w:rsidRPr="004E263D" w:rsidRDefault="004E263D" w:rsidP="004E263D">
      <w:pPr>
        <w:numPr>
          <w:ilvl w:val="0"/>
          <w:numId w:val="36"/>
        </w:numPr>
        <w:spacing w:after="160" w:line="259" w:lineRule="auto"/>
        <w:ind w:left="993" w:hanging="426"/>
        <w:jc w:val="both"/>
        <w:rPr>
          <w:sz w:val="22"/>
        </w:rPr>
      </w:pPr>
      <w:r w:rsidRPr="004E263D">
        <w:rPr>
          <w:sz w:val="22"/>
        </w:rPr>
        <w:t xml:space="preserve">OSS posoudí celkovou sociální situaci žadatelů s aktuálním zájmem o přidělení bytu </w:t>
      </w:r>
      <w:r w:rsidRPr="004E263D">
        <w:rPr>
          <w:sz w:val="22"/>
        </w:rPr>
        <w:br/>
        <w:t>a vybere dle hodnocení žádosti dle části C1, bod 5. nejpotřebnějšího žadatele.</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4.2.</w:t>
      </w:r>
      <w:r w:rsidRPr="004E263D">
        <w:rPr>
          <w:sz w:val="22"/>
        </w:rPr>
        <w:tab/>
        <w:t>Přidělení bytu se provede formou uzavření NS, kterou na základě pokynu OSS uzavře OSOM. NS se uzavírá na dobu určitou, zpravidla na dobu 1 roku.</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4.3.</w:t>
      </w:r>
      <w:r w:rsidRPr="004E263D">
        <w:rPr>
          <w:sz w:val="22"/>
        </w:rPr>
        <w:tab/>
        <w:t>Byt nelze přidělit žadateli, který má závazky po lhůtě splatnosti vůči SMFM nad 5 000 Kč.</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4.4.</w:t>
      </w:r>
      <w:r w:rsidRPr="004E263D">
        <w:rPr>
          <w:sz w:val="22"/>
        </w:rPr>
        <w:tab/>
        <w:t>V případě přidělení bytů všem žadatelům z pořadníku nebo neprojevení zájmu evidovaných žadatelů o přidělení bytu může být další uvolněný byt nabídnut k přidělení jiným naléhavým žadatelům vedeným v pořadnících na ostatní byty v režimu sociálního bydlení.</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4.5.</w:t>
      </w:r>
      <w:r w:rsidRPr="004E263D">
        <w:rPr>
          <w:sz w:val="22"/>
        </w:rPr>
        <w:tab/>
        <w:t xml:space="preserve">Po dobu nájmu bytu pro osoby se specifickými potřebami je nájemník tohoto bytu povinen spolupracovat s poskytovateli terénních nebo ambulantních sociálních služeb poskytujících služby této cílové skupině. </w:t>
      </w:r>
    </w:p>
    <w:p w:rsidR="004E263D" w:rsidRPr="004E263D" w:rsidRDefault="004E263D" w:rsidP="004E263D">
      <w:pPr>
        <w:jc w:val="both"/>
      </w:pPr>
    </w:p>
    <w:p w:rsidR="004E263D" w:rsidRPr="004E263D" w:rsidRDefault="004E263D" w:rsidP="004E263D">
      <w:pPr>
        <w:jc w:val="both"/>
        <w:rPr>
          <w:b/>
        </w:rPr>
      </w:pPr>
      <w:r w:rsidRPr="004E263D">
        <w:rPr>
          <w:b/>
          <w:bCs/>
        </w:rPr>
        <w:t>5.</w:t>
      </w:r>
      <w:r w:rsidRPr="004E263D">
        <w:rPr>
          <w:b/>
          <w:bCs/>
        </w:rPr>
        <w:tab/>
      </w:r>
      <w:r w:rsidRPr="004E263D">
        <w:rPr>
          <w:b/>
        </w:rPr>
        <w:t xml:space="preserve">Hodnocení žádosti pro účely sestavení pořadníku  </w:t>
      </w:r>
    </w:p>
    <w:p w:rsidR="004E263D" w:rsidRPr="004E263D" w:rsidRDefault="004E263D" w:rsidP="004E263D">
      <w:pPr>
        <w:spacing w:before="120"/>
        <w:rPr>
          <w:b/>
          <w:bCs/>
        </w:rPr>
      </w:pPr>
      <w:r w:rsidRPr="004E263D">
        <w:rPr>
          <w:b/>
          <w:bCs/>
        </w:rPr>
        <w:t>Celková sociální situace</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276"/>
      </w:tblGrid>
      <w:tr w:rsidR="004E263D" w:rsidRPr="004E263D" w:rsidTr="00404C93">
        <w:trPr>
          <w:trHeight w:val="284"/>
        </w:trPr>
        <w:tc>
          <w:tcPr>
            <w:tcW w:w="7371" w:type="dxa"/>
          </w:tcPr>
          <w:p w:rsidR="004E263D" w:rsidRPr="004E263D" w:rsidRDefault="004E263D" w:rsidP="004E263D">
            <w:pPr>
              <w:rPr>
                <w:sz w:val="22"/>
              </w:rPr>
            </w:pPr>
            <w:r w:rsidRPr="004E263D">
              <w:rPr>
                <w:sz w:val="22"/>
              </w:rPr>
              <w:t>opatrovanec statutárního města Frýdek-Místek</w:t>
            </w:r>
          </w:p>
        </w:tc>
        <w:tc>
          <w:tcPr>
            <w:tcW w:w="1276" w:type="dxa"/>
          </w:tcPr>
          <w:p w:rsidR="004E263D" w:rsidRPr="004E263D" w:rsidRDefault="004E263D" w:rsidP="004E263D">
            <w:pPr>
              <w:jc w:val="center"/>
              <w:rPr>
                <w:sz w:val="22"/>
              </w:rPr>
            </w:pPr>
            <w:r w:rsidRPr="004E263D">
              <w:rPr>
                <w:sz w:val="22"/>
              </w:rPr>
              <w:t>+1 bod</w:t>
            </w:r>
          </w:p>
        </w:tc>
      </w:tr>
      <w:tr w:rsidR="004E263D" w:rsidRPr="004E263D" w:rsidTr="00404C93">
        <w:trPr>
          <w:trHeight w:val="284"/>
        </w:trPr>
        <w:tc>
          <w:tcPr>
            <w:tcW w:w="7371" w:type="dxa"/>
          </w:tcPr>
          <w:p w:rsidR="004E263D" w:rsidRPr="004E263D" w:rsidRDefault="004E263D" w:rsidP="004E263D">
            <w:pPr>
              <w:rPr>
                <w:sz w:val="22"/>
              </w:rPr>
            </w:pPr>
            <w:r w:rsidRPr="004E263D">
              <w:rPr>
                <w:sz w:val="22"/>
              </w:rPr>
              <w:t>uživatel pobytové soc. služby opouštějící zařízení v rámci transformace těchto služeb</w:t>
            </w:r>
          </w:p>
        </w:tc>
        <w:tc>
          <w:tcPr>
            <w:tcW w:w="1276" w:type="dxa"/>
          </w:tcPr>
          <w:p w:rsidR="004E263D" w:rsidRPr="004E263D" w:rsidRDefault="004E263D" w:rsidP="004E263D">
            <w:pPr>
              <w:jc w:val="center"/>
              <w:rPr>
                <w:sz w:val="22"/>
              </w:rPr>
            </w:pPr>
            <w:r w:rsidRPr="004E263D">
              <w:rPr>
                <w:sz w:val="22"/>
              </w:rPr>
              <w:t>+1 bod</w:t>
            </w:r>
          </w:p>
        </w:tc>
      </w:tr>
    </w:tbl>
    <w:p w:rsidR="004E263D" w:rsidRPr="004E263D" w:rsidRDefault="004E263D" w:rsidP="004E263D">
      <w:pPr>
        <w:rPr>
          <w:b/>
          <w:bCs/>
          <w:i/>
          <w:iCs/>
        </w:rPr>
      </w:pPr>
    </w:p>
    <w:p w:rsidR="004E263D" w:rsidRPr="004E263D" w:rsidRDefault="004E263D" w:rsidP="004E263D">
      <w:pPr>
        <w:rPr>
          <w:b/>
          <w:bCs/>
          <w:i/>
          <w:iCs/>
        </w:rPr>
      </w:pPr>
    </w:p>
    <w:p w:rsidR="004E263D" w:rsidRPr="004E263D" w:rsidRDefault="004E263D" w:rsidP="004E263D">
      <w:pPr>
        <w:rPr>
          <w:b/>
          <w:bCs/>
          <w:i/>
          <w:iCs/>
          <w:sz w:val="28"/>
        </w:rPr>
      </w:pPr>
      <w:r w:rsidRPr="004E263D">
        <w:rPr>
          <w:b/>
          <w:bCs/>
          <w:i/>
          <w:iCs/>
          <w:sz w:val="28"/>
        </w:rPr>
        <w:br w:type="page"/>
      </w:r>
    </w:p>
    <w:p w:rsidR="004E263D" w:rsidRPr="004E263D" w:rsidRDefault="004E263D" w:rsidP="004E263D">
      <w:pPr>
        <w:rPr>
          <w:b/>
          <w:bCs/>
          <w:i/>
          <w:iCs/>
          <w:sz w:val="28"/>
        </w:rPr>
      </w:pPr>
      <w:r w:rsidRPr="004E263D">
        <w:rPr>
          <w:b/>
          <w:bCs/>
          <w:i/>
          <w:iCs/>
          <w:sz w:val="28"/>
        </w:rPr>
        <w:lastRenderedPageBreak/>
        <w:t>C2</w:t>
      </w:r>
      <w:r w:rsidRPr="004E263D">
        <w:rPr>
          <w:b/>
          <w:bCs/>
          <w:i/>
          <w:iCs/>
          <w:sz w:val="28"/>
        </w:rPr>
        <w:tab/>
        <w:t>Bezbariérové byty a byty s částečnou bezbariérovou úpravou</w:t>
      </w:r>
    </w:p>
    <w:p w:rsidR="004E263D" w:rsidRPr="004E263D" w:rsidRDefault="004E263D" w:rsidP="004E263D">
      <w:pPr>
        <w:rPr>
          <w:b/>
          <w:bCs/>
          <w:i/>
          <w:iCs/>
        </w:rPr>
      </w:pPr>
    </w:p>
    <w:p w:rsidR="004E263D" w:rsidRPr="004E263D" w:rsidRDefault="004E263D" w:rsidP="004E263D">
      <w:pPr>
        <w:ind w:left="567" w:hanging="567"/>
        <w:rPr>
          <w:b/>
          <w:bCs/>
        </w:rPr>
      </w:pPr>
      <w:r w:rsidRPr="004E263D">
        <w:rPr>
          <w:b/>
          <w:bCs/>
        </w:rPr>
        <w:t>1.</w:t>
      </w:r>
      <w:r w:rsidRPr="004E263D">
        <w:rPr>
          <w:b/>
          <w:bCs/>
        </w:rPr>
        <w:tab/>
        <w:t>Podmínky podání žádosti</w:t>
      </w:r>
    </w:p>
    <w:p w:rsidR="004E263D" w:rsidRPr="004E263D" w:rsidRDefault="004E263D" w:rsidP="004E263D">
      <w:pPr>
        <w:numPr>
          <w:ilvl w:val="0"/>
          <w:numId w:val="37"/>
        </w:numPr>
        <w:spacing w:before="120" w:after="160" w:line="259" w:lineRule="auto"/>
        <w:ind w:left="993" w:hanging="426"/>
        <w:jc w:val="both"/>
        <w:rPr>
          <w:sz w:val="22"/>
        </w:rPr>
      </w:pPr>
      <w:r w:rsidRPr="004E263D">
        <w:rPr>
          <w:sz w:val="22"/>
        </w:rPr>
        <w:t>občan s tělesným postižením v oblasti mobility;</w:t>
      </w:r>
    </w:p>
    <w:p w:rsidR="004E263D" w:rsidRPr="004E263D" w:rsidRDefault="004E263D" w:rsidP="004E263D">
      <w:pPr>
        <w:numPr>
          <w:ilvl w:val="0"/>
          <w:numId w:val="37"/>
        </w:numPr>
        <w:spacing w:after="160" w:line="259" w:lineRule="auto"/>
        <w:ind w:left="993" w:hanging="426"/>
        <w:jc w:val="both"/>
        <w:rPr>
          <w:sz w:val="22"/>
        </w:rPr>
      </w:pPr>
      <w:r w:rsidRPr="004E263D">
        <w:rPr>
          <w:sz w:val="22"/>
        </w:rPr>
        <w:t>manželé, jiné dvojice či rodina s dětmi, kteří chtějí žít ve společné domácnosti za předpokladu, že jeden z nich splňuje podmínky pro přijetí žádosti do evidence uvedené v části C2, bod 1., písm. a).</w:t>
      </w:r>
    </w:p>
    <w:p w:rsidR="004E263D" w:rsidRPr="004E263D" w:rsidRDefault="004E263D" w:rsidP="004E263D">
      <w:pPr>
        <w:jc w:val="both"/>
      </w:pPr>
    </w:p>
    <w:p w:rsidR="004E263D" w:rsidRPr="004E263D" w:rsidRDefault="004E263D" w:rsidP="004E263D">
      <w:pPr>
        <w:ind w:left="567" w:hanging="567"/>
        <w:jc w:val="both"/>
        <w:rPr>
          <w:b/>
          <w:bCs/>
        </w:rPr>
      </w:pPr>
      <w:r w:rsidRPr="004E263D">
        <w:rPr>
          <w:b/>
          <w:bCs/>
        </w:rPr>
        <w:t>2.</w:t>
      </w:r>
      <w:r w:rsidRPr="004E263D">
        <w:rPr>
          <w:b/>
          <w:bCs/>
        </w:rPr>
        <w:tab/>
        <w:t>Podání žádosti</w:t>
      </w:r>
    </w:p>
    <w:p w:rsidR="004E263D" w:rsidRPr="004E263D" w:rsidRDefault="004E263D" w:rsidP="004E263D">
      <w:pPr>
        <w:spacing w:before="120"/>
        <w:jc w:val="both"/>
        <w:rPr>
          <w:sz w:val="22"/>
        </w:rPr>
      </w:pPr>
      <w:r w:rsidRPr="004E263D">
        <w:rPr>
          <w:sz w:val="22"/>
        </w:rPr>
        <w:t>Žadatel k žádosti doloží skutečnost, že je osobou s tělesným postižením v oblasti mobility na předepsaném formuláři, doklad o nájemním, podnájemním, vlastnickém nebo jiném právním vztahu prokazující bytovou situaci žadatele, popř. doklad o přiznání příspěvku na péči, průkazu osoby se zdravotním postižením nebo příspěvku na mobilitu.</w:t>
      </w:r>
    </w:p>
    <w:p w:rsidR="004E263D" w:rsidRPr="004E263D" w:rsidRDefault="004E263D" w:rsidP="004E263D">
      <w:pPr>
        <w:jc w:val="both"/>
      </w:pPr>
    </w:p>
    <w:p w:rsidR="004E263D" w:rsidRPr="004E263D" w:rsidRDefault="004E263D" w:rsidP="004E263D">
      <w:pPr>
        <w:ind w:left="567" w:hanging="567"/>
        <w:jc w:val="both"/>
        <w:rPr>
          <w:b/>
          <w:bCs/>
        </w:rPr>
      </w:pPr>
      <w:r w:rsidRPr="004E263D">
        <w:rPr>
          <w:b/>
          <w:bCs/>
        </w:rPr>
        <w:t>3.</w:t>
      </w:r>
      <w:r w:rsidRPr="004E263D">
        <w:rPr>
          <w:b/>
          <w:bCs/>
        </w:rPr>
        <w:tab/>
        <w:t>Evidence žádosti</w:t>
      </w:r>
    </w:p>
    <w:p w:rsidR="004E263D" w:rsidRPr="004E263D" w:rsidRDefault="004E263D" w:rsidP="004E263D">
      <w:pPr>
        <w:spacing w:before="120"/>
        <w:ind w:left="567" w:hanging="567"/>
        <w:jc w:val="both"/>
        <w:rPr>
          <w:sz w:val="22"/>
        </w:rPr>
      </w:pPr>
      <w:r w:rsidRPr="004E263D">
        <w:rPr>
          <w:sz w:val="22"/>
        </w:rPr>
        <w:t>3.1.</w:t>
      </w:r>
      <w:r w:rsidRPr="004E263D">
        <w:rPr>
          <w:sz w:val="22"/>
        </w:rPr>
        <w:tab/>
        <w:t>OSS posoudí požadované náležitosti dodané žadatelem a provede sociální šetření o nezbytnosti řešení potřeb žadatele přidělením bytu.</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3.2.</w:t>
      </w:r>
      <w:r w:rsidRPr="004E263D">
        <w:rPr>
          <w:sz w:val="22"/>
        </w:rPr>
        <w:tab/>
        <w:t>Pokud je žádost opodstatněná, vystaví OSS „Oznámení o zařazení žádosti do evidence žadatelů“.</w:t>
      </w:r>
    </w:p>
    <w:p w:rsidR="004E263D" w:rsidRPr="004E263D" w:rsidRDefault="004E263D" w:rsidP="004E263D">
      <w:pPr>
        <w:jc w:val="both"/>
        <w:rPr>
          <w:sz w:val="22"/>
        </w:rPr>
      </w:pPr>
    </w:p>
    <w:p w:rsidR="004E263D" w:rsidRPr="004E263D" w:rsidRDefault="004E263D" w:rsidP="004E263D">
      <w:pPr>
        <w:jc w:val="both"/>
        <w:rPr>
          <w:sz w:val="22"/>
          <w:u w:val="single"/>
        </w:rPr>
      </w:pPr>
      <w:r w:rsidRPr="004E263D">
        <w:rPr>
          <w:sz w:val="22"/>
        </w:rPr>
        <w:t>3.3.</w:t>
      </w:r>
      <w:r w:rsidRPr="004E263D">
        <w:rPr>
          <w:sz w:val="22"/>
        </w:rPr>
        <w:tab/>
      </w:r>
      <w:r w:rsidRPr="004E263D">
        <w:rPr>
          <w:sz w:val="22"/>
          <w:u w:val="single"/>
        </w:rPr>
        <w:t>Důvody nezařazení žádosti do evidence:</w:t>
      </w:r>
    </w:p>
    <w:p w:rsidR="004E263D" w:rsidRPr="004E263D" w:rsidRDefault="004E263D" w:rsidP="004E263D">
      <w:pPr>
        <w:numPr>
          <w:ilvl w:val="0"/>
          <w:numId w:val="38"/>
        </w:numPr>
        <w:spacing w:after="160" w:line="259" w:lineRule="auto"/>
        <w:ind w:left="993" w:hanging="284"/>
        <w:jc w:val="both"/>
      </w:pPr>
      <w:r w:rsidRPr="004E263D">
        <w:rPr>
          <w:sz w:val="22"/>
        </w:rPr>
        <w:t>žadatel odmítl sociální šetření (s výjimkou hospitalizace ve zdravotnickém zařízení);</w:t>
      </w:r>
    </w:p>
    <w:p w:rsidR="004E263D" w:rsidRPr="004E263D" w:rsidRDefault="004E263D" w:rsidP="004E263D">
      <w:pPr>
        <w:numPr>
          <w:ilvl w:val="0"/>
          <w:numId w:val="38"/>
        </w:numPr>
        <w:spacing w:after="160" w:line="259" w:lineRule="auto"/>
        <w:ind w:left="993" w:hanging="284"/>
        <w:jc w:val="both"/>
        <w:rPr>
          <w:sz w:val="22"/>
        </w:rPr>
      </w:pPr>
      <w:r w:rsidRPr="004E263D">
        <w:rPr>
          <w:sz w:val="22"/>
        </w:rPr>
        <w:t>závazky po lhůtě splatnosti vůči SMFM;</w:t>
      </w:r>
    </w:p>
    <w:p w:rsidR="004E263D" w:rsidRPr="004E263D" w:rsidRDefault="004E263D" w:rsidP="004E263D">
      <w:pPr>
        <w:numPr>
          <w:ilvl w:val="0"/>
          <w:numId w:val="38"/>
        </w:numPr>
        <w:spacing w:after="160" w:line="259" w:lineRule="auto"/>
        <w:ind w:left="993" w:hanging="284"/>
        <w:jc w:val="both"/>
        <w:rPr>
          <w:sz w:val="22"/>
        </w:rPr>
      </w:pPr>
      <w:r w:rsidRPr="004E263D">
        <w:rPr>
          <w:sz w:val="22"/>
        </w:rPr>
        <w:t>nedoložení všech potřebných náležitostí žádosti do 30 dnů ode dne podání žádosti;</w:t>
      </w:r>
    </w:p>
    <w:p w:rsidR="004E263D" w:rsidRPr="004E263D" w:rsidRDefault="004E263D" w:rsidP="004E263D">
      <w:pPr>
        <w:numPr>
          <w:ilvl w:val="0"/>
          <w:numId w:val="38"/>
        </w:numPr>
        <w:tabs>
          <w:tab w:val="left" w:pos="993"/>
        </w:tabs>
        <w:spacing w:after="160" w:line="259" w:lineRule="auto"/>
        <w:ind w:left="993" w:hanging="285"/>
        <w:contextualSpacing/>
        <w:jc w:val="both"/>
        <w:rPr>
          <w:rFonts w:asciiTheme="minorHAnsi" w:eastAsiaTheme="minorHAnsi" w:hAnsiTheme="minorHAnsi" w:cstheme="minorBidi"/>
          <w:sz w:val="22"/>
          <w:szCs w:val="22"/>
          <w:lang w:eastAsia="en-US"/>
        </w:rPr>
      </w:pPr>
      <w:r w:rsidRPr="004E263D">
        <w:rPr>
          <w:rFonts w:eastAsiaTheme="minorHAnsi"/>
          <w:sz w:val="22"/>
          <w:lang w:eastAsia="en-US"/>
        </w:rPr>
        <w:t>je-li žadatel umístěn v pobytovém zařízení sociálních služeb (s výjimkou azylového domu, terapeutické komunity, centra rehabilitačních služeb, intervenčního centra, zařízení následné péče)</w:t>
      </w:r>
      <w:r w:rsidRPr="004E263D">
        <w:rPr>
          <w:rFonts w:asciiTheme="minorHAnsi" w:eastAsiaTheme="minorHAnsi" w:hAnsiTheme="minorHAnsi" w:cstheme="minorBidi"/>
          <w:sz w:val="22"/>
          <w:szCs w:val="22"/>
          <w:lang w:eastAsia="en-US"/>
        </w:rPr>
        <w:t>;</w:t>
      </w:r>
    </w:p>
    <w:p w:rsidR="004E263D" w:rsidRPr="004E263D" w:rsidRDefault="004E263D" w:rsidP="004E263D">
      <w:pPr>
        <w:numPr>
          <w:ilvl w:val="0"/>
          <w:numId w:val="38"/>
        </w:numPr>
        <w:spacing w:after="160" w:line="259" w:lineRule="auto"/>
        <w:ind w:left="993" w:hanging="284"/>
        <w:jc w:val="both"/>
        <w:rPr>
          <w:sz w:val="22"/>
        </w:rPr>
      </w:pPr>
      <w:r w:rsidRPr="004E263D">
        <w:rPr>
          <w:sz w:val="22"/>
        </w:rPr>
        <w:t>žadatelé společensky nepřizpůsobiví, vedoucí způsob života, který může vést ke konfliktu se společností, s rysy konfliktního a asociálního chování.</w:t>
      </w:r>
    </w:p>
    <w:p w:rsidR="004E263D" w:rsidRPr="004E263D" w:rsidRDefault="004E263D" w:rsidP="004E263D">
      <w:pPr>
        <w:ind w:left="709"/>
        <w:jc w:val="both"/>
        <w:rPr>
          <w:sz w:val="22"/>
        </w:rPr>
      </w:pPr>
      <w:r w:rsidRPr="004E263D">
        <w:rPr>
          <w:sz w:val="22"/>
        </w:rPr>
        <w:t>O nezařazení žádosti je žadatel OSS písemně vyrozuměn „Oznámením o nezařazení žádosti do evidence žadatelů“.</w:t>
      </w:r>
    </w:p>
    <w:p w:rsidR="004E263D" w:rsidRPr="004E263D" w:rsidRDefault="004E263D" w:rsidP="004E263D">
      <w:pPr>
        <w:jc w:val="both"/>
        <w:rPr>
          <w:sz w:val="22"/>
        </w:rPr>
      </w:pPr>
    </w:p>
    <w:p w:rsidR="004E263D" w:rsidRPr="004E263D" w:rsidRDefault="004E263D" w:rsidP="004E263D">
      <w:pPr>
        <w:ind w:left="705" w:hanging="705"/>
        <w:jc w:val="both"/>
        <w:rPr>
          <w:sz w:val="22"/>
        </w:rPr>
      </w:pPr>
      <w:r w:rsidRPr="004E263D">
        <w:rPr>
          <w:sz w:val="22"/>
        </w:rPr>
        <w:t>3.4.</w:t>
      </w:r>
      <w:r w:rsidRPr="004E263D">
        <w:rPr>
          <w:sz w:val="22"/>
        </w:rPr>
        <w:tab/>
        <w:t>Žádost každého žadatele je pro účely sestavení pořadníku žadatelů (dále jen pořadník) během sociálního šetření ohodnocena v souladu s částí C2, bod 5., což žadatel potvrdí svým podpisem na bodovém hodnocení žádosti.</w:t>
      </w:r>
    </w:p>
    <w:p w:rsidR="004E263D" w:rsidRPr="004E263D" w:rsidRDefault="004E263D" w:rsidP="004E263D">
      <w:pPr>
        <w:ind w:left="705" w:hanging="705"/>
        <w:jc w:val="both"/>
        <w:rPr>
          <w:sz w:val="22"/>
        </w:rPr>
      </w:pPr>
    </w:p>
    <w:p w:rsidR="004E263D" w:rsidRPr="004E263D" w:rsidRDefault="004E263D" w:rsidP="004E263D">
      <w:pPr>
        <w:ind w:left="705" w:hanging="705"/>
        <w:jc w:val="both"/>
        <w:rPr>
          <w:sz w:val="22"/>
        </w:rPr>
      </w:pPr>
      <w:r w:rsidRPr="004E263D">
        <w:rPr>
          <w:sz w:val="22"/>
        </w:rPr>
        <w:t>3.5.</w:t>
      </w:r>
      <w:r w:rsidRPr="004E263D">
        <w:rPr>
          <w:sz w:val="22"/>
        </w:rPr>
        <w:tab/>
        <w:t>Při hodnocení žádosti se přihlíží k sociálním a zdravotním poměrům žadatele, na základě kterých je žadatel zařazen na určité místo v pořadníku. Pořadník je veden jednotlivě dle velikosti bytů (byty pro jednotlivce a více pokojové byty). Je-li počet bodů stejný pro více žádostí, řadí se tyto žádosti dle data jejich podání.</w:t>
      </w:r>
    </w:p>
    <w:p w:rsidR="004E263D" w:rsidRPr="004E263D" w:rsidRDefault="004E263D" w:rsidP="004E263D">
      <w:pPr>
        <w:jc w:val="both"/>
        <w:rPr>
          <w:sz w:val="22"/>
        </w:rPr>
      </w:pPr>
    </w:p>
    <w:p w:rsidR="004E263D" w:rsidRPr="004E263D" w:rsidRDefault="004E263D" w:rsidP="004E263D">
      <w:pPr>
        <w:ind w:left="705" w:hanging="705"/>
        <w:jc w:val="both"/>
        <w:rPr>
          <w:sz w:val="22"/>
        </w:rPr>
      </w:pPr>
      <w:r w:rsidRPr="004E263D">
        <w:rPr>
          <w:sz w:val="22"/>
        </w:rPr>
        <w:t>3.6.</w:t>
      </w:r>
      <w:r w:rsidRPr="004E263D">
        <w:rPr>
          <w:sz w:val="22"/>
        </w:rPr>
        <w:tab/>
        <w:t>Pořadníky jsou následně zpracovávány pro každé kalendářní čtvrtletí, tedy k 01.01., 01.04., 01.07., 01.10. Sestavené pořadníky OSS předkládá tříčlenné skupině. Tyto jsou platné a neměnné vždy do dalšího předložení této skupině.</w:t>
      </w:r>
    </w:p>
    <w:p w:rsidR="004E263D" w:rsidRPr="004E263D" w:rsidRDefault="004E263D" w:rsidP="004E263D">
      <w:pPr>
        <w:jc w:val="both"/>
        <w:rPr>
          <w:sz w:val="22"/>
        </w:rPr>
      </w:pPr>
    </w:p>
    <w:p w:rsidR="004E263D" w:rsidRPr="004E263D" w:rsidRDefault="004E263D" w:rsidP="004E263D">
      <w:pPr>
        <w:ind w:left="705" w:hanging="705"/>
        <w:jc w:val="both"/>
        <w:rPr>
          <w:sz w:val="22"/>
        </w:rPr>
      </w:pPr>
      <w:r w:rsidRPr="004E263D">
        <w:rPr>
          <w:sz w:val="22"/>
        </w:rPr>
        <w:t>3.7.</w:t>
      </w:r>
      <w:r w:rsidRPr="004E263D">
        <w:rPr>
          <w:sz w:val="22"/>
        </w:rPr>
        <w:tab/>
        <w:t>V případě změny sociální situace je žadatel povinen neprodleně oznámit OSS změnu, která nastala. Bude-li mít tato vliv na bodové hodnocení, žádost bude znovu ohodnocena dle části C2, bod 5.</w:t>
      </w:r>
    </w:p>
    <w:p w:rsidR="004E263D" w:rsidRPr="004E263D" w:rsidRDefault="004E263D" w:rsidP="004E263D">
      <w:pPr>
        <w:jc w:val="both"/>
        <w:rPr>
          <w:sz w:val="22"/>
        </w:rPr>
      </w:pPr>
    </w:p>
    <w:p w:rsidR="004E263D" w:rsidRPr="004E263D" w:rsidRDefault="004E263D" w:rsidP="004E263D">
      <w:pPr>
        <w:ind w:left="705" w:hanging="705"/>
        <w:jc w:val="both"/>
        <w:rPr>
          <w:sz w:val="22"/>
        </w:rPr>
      </w:pPr>
      <w:r w:rsidRPr="004E263D">
        <w:rPr>
          <w:sz w:val="22"/>
        </w:rPr>
        <w:t>3.8.</w:t>
      </w:r>
      <w:r w:rsidRPr="004E263D">
        <w:rPr>
          <w:sz w:val="22"/>
        </w:rPr>
        <w:tab/>
        <w:t xml:space="preserve">Žadatel, případně jím písemně zmocněná osoba, je povinen písemně potvrdit v období od 01.09. do 30.09. každého kalendářního roku, že na žádosti nadále trvá. K tomuto doloží trvání nároku na dávku na příspěvek na péči, příp. další podklady nutné pro zhodnocení celkové žádosti. Pokud tak neučiní ve stanovené lhůtě, žádost bude vyřazena z evidence. Tato povinnost trvá do doby přidělení bytu nebo vyřazení žádosti. </w:t>
      </w:r>
    </w:p>
    <w:p w:rsidR="004E263D" w:rsidRPr="004E263D" w:rsidRDefault="004E263D" w:rsidP="004E263D">
      <w:pPr>
        <w:jc w:val="both"/>
        <w:rPr>
          <w:sz w:val="22"/>
        </w:rPr>
      </w:pPr>
    </w:p>
    <w:p w:rsidR="004E263D" w:rsidRPr="004E263D" w:rsidRDefault="004E263D" w:rsidP="004E263D">
      <w:pPr>
        <w:ind w:left="705" w:hanging="705"/>
        <w:jc w:val="both"/>
        <w:rPr>
          <w:sz w:val="22"/>
        </w:rPr>
      </w:pPr>
      <w:r w:rsidRPr="004E263D">
        <w:rPr>
          <w:sz w:val="22"/>
        </w:rPr>
        <w:t>3.9.</w:t>
      </w:r>
      <w:r w:rsidRPr="004E263D">
        <w:rPr>
          <w:sz w:val="22"/>
        </w:rPr>
        <w:tab/>
        <w:t xml:space="preserve">O vyřazení žádosti je žadatel OSS písemně vyrozuměn „Oznámením o vyřazení žádosti </w:t>
      </w:r>
      <w:r w:rsidRPr="004E263D">
        <w:rPr>
          <w:sz w:val="22"/>
        </w:rPr>
        <w:br/>
        <w:t>z evidence žadatelů“.</w:t>
      </w:r>
    </w:p>
    <w:p w:rsidR="004E263D" w:rsidRPr="004E263D" w:rsidRDefault="004E263D" w:rsidP="004E263D">
      <w:pPr>
        <w:ind w:firstLine="705"/>
        <w:jc w:val="both"/>
        <w:rPr>
          <w:sz w:val="22"/>
          <w:u w:val="single"/>
        </w:rPr>
      </w:pPr>
      <w:r w:rsidRPr="004E263D">
        <w:rPr>
          <w:sz w:val="22"/>
          <w:u w:val="single"/>
        </w:rPr>
        <w:t>Důvody pro vyřazení žádosti z evidence:</w:t>
      </w:r>
    </w:p>
    <w:p w:rsidR="004E263D" w:rsidRPr="004E263D" w:rsidRDefault="004E263D" w:rsidP="004E263D">
      <w:pPr>
        <w:ind w:left="993" w:hanging="284"/>
        <w:jc w:val="both"/>
        <w:rPr>
          <w:sz w:val="22"/>
        </w:rPr>
      </w:pPr>
      <w:r w:rsidRPr="004E263D">
        <w:rPr>
          <w:sz w:val="22"/>
        </w:rPr>
        <w:t>a)</w:t>
      </w:r>
      <w:r w:rsidRPr="004E263D">
        <w:rPr>
          <w:sz w:val="22"/>
        </w:rPr>
        <w:tab/>
        <w:t>úmrtí žadatele;</w:t>
      </w:r>
    </w:p>
    <w:p w:rsidR="004E263D" w:rsidRPr="004E263D" w:rsidRDefault="004E263D" w:rsidP="004E263D">
      <w:pPr>
        <w:ind w:left="993" w:hanging="284"/>
        <w:jc w:val="both"/>
        <w:rPr>
          <w:sz w:val="22"/>
        </w:rPr>
      </w:pPr>
      <w:r w:rsidRPr="004E263D">
        <w:rPr>
          <w:sz w:val="22"/>
        </w:rPr>
        <w:t>b)</w:t>
      </w:r>
      <w:r w:rsidRPr="004E263D">
        <w:rPr>
          <w:sz w:val="22"/>
        </w:rPr>
        <w:tab/>
        <w:t>na vlastní žádost;</w:t>
      </w:r>
    </w:p>
    <w:p w:rsidR="004E263D" w:rsidRPr="004E263D" w:rsidRDefault="004E263D" w:rsidP="004E263D">
      <w:pPr>
        <w:ind w:left="993" w:hanging="284"/>
        <w:jc w:val="both"/>
        <w:rPr>
          <w:sz w:val="22"/>
        </w:rPr>
      </w:pPr>
      <w:r w:rsidRPr="004E263D">
        <w:rPr>
          <w:sz w:val="22"/>
        </w:rPr>
        <w:t>c)</w:t>
      </w:r>
      <w:r w:rsidRPr="004E263D">
        <w:rPr>
          <w:sz w:val="22"/>
        </w:rPr>
        <w:tab/>
        <w:t>zatajení, neuvedení závažných informací podstatných pro vedení žádosti;</w:t>
      </w:r>
    </w:p>
    <w:p w:rsidR="004E263D" w:rsidRPr="004E263D" w:rsidRDefault="004E263D" w:rsidP="004E263D">
      <w:pPr>
        <w:ind w:left="993" w:hanging="284"/>
        <w:jc w:val="both"/>
        <w:rPr>
          <w:sz w:val="22"/>
        </w:rPr>
      </w:pPr>
      <w:r w:rsidRPr="004E263D">
        <w:rPr>
          <w:sz w:val="22"/>
        </w:rPr>
        <w:t>d)</w:t>
      </w:r>
      <w:r w:rsidRPr="004E263D">
        <w:rPr>
          <w:sz w:val="22"/>
        </w:rPr>
        <w:tab/>
        <w:t>změní-li žadatel trvalé bydliště mimo území SMFM;</w:t>
      </w:r>
    </w:p>
    <w:p w:rsidR="004E263D" w:rsidRPr="004E263D" w:rsidRDefault="004E263D" w:rsidP="004E263D">
      <w:pPr>
        <w:ind w:left="993" w:hanging="284"/>
        <w:jc w:val="both"/>
        <w:rPr>
          <w:sz w:val="22"/>
        </w:rPr>
      </w:pPr>
      <w:r w:rsidRPr="004E263D">
        <w:rPr>
          <w:sz w:val="22"/>
        </w:rPr>
        <w:t>e)</w:t>
      </w:r>
      <w:r w:rsidRPr="004E263D">
        <w:rPr>
          <w:sz w:val="22"/>
        </w:rPr>
        <w:tab/>
      </w:r>
      <w:bookmarkStart w:id="7" w:name="_Hlk1400387"/>
      <w:r w:rsidRPr="004E263D">
        <w:rPr>
          <w:sz w:val="22"/>
        </w:rPr>
        <w:t>je-li žadatel v průběhu vedení žádosti umístěn v pobytovém zařízení sociálních služeb</w:t>
      </w:r>
      <w:bookmarkEnd w:id="7"/>
      <w:r w:rsidRPr="004E263D">
        <w:rPr>
          <w:sz w:val="22"/>
        </w:rPr>
        <w:t xml:space="preserve"> (s výjimkou azylového domu, terapeutické komunity, centra rehabilitačních služeb, intervenčního centra, zařízení následné péče). </w:t>
      </w:r>
    </w:p>
    <w:p w:rsidR="004E263D" w:rsidRPr="004E263D" w:rsidRDefault="004E263D" w:rsidP="004E263D">
      <w:pPr>
        <w:ind w:left="993" w:hanging="284"/>
        <w:jc w:val="both"/>
        <w:rPr>
          <w:sz w:val="22"/>
        </w:rPr>
      </w:pPr>
      <w:r w:rsidRPr="004E263D">
        <w:rPr>
          <w:sz w:val="22"/>
        </w:rPr>
        <w:t>f)</w:t>
      </w:r>
      <w:r w:rsidRPr="004E263D">
        <w:rPr>
          <w:sz w:val="22"/>
        </w:rPr>
        <w:tab/>
        <w:t>žadatel 2x odmítne přidělení bytu</w:t>
      </w:r>
    </w:p>
    <w:p w:rsidR="004E263D" w:rsidRPr="004E263D" w:rsidRDefault="004E263D" w:rsidP="004E263D">
      <w:pPr>
        <w:ind w:left="993" w:hanging="284"/>
        <w:jc w:val="both"/>
        <w:rPr>
          <w:sz w:val="22"/>
        </w:rPr>
      </w:pPr>
      <w:r w:rsidRPr="004E263D">
        <w:rPr>
          <w:sz w:val="22"/>
        </w:rPr>
        <w:t>g)</w:t>
      </w:r>
      <w:r w:rsidRPr="004E263D">
        <w:rPr>
          <w:sz w:val="22"/>
        </w:rPr>
        <w:tab/>
        <w:t>žadatel nedoloží OSS písemně svůj trvající zájem o přidělení obecního bytu s bezbariérovou a částečně bezbariérovou úpravou, a to jednou ročně v období od 01.09. do 30.09. kalendářního roku;</w:t>
      </w:r>
    </w:p>
    <w:p w:rsidR="004E263D" w:rsidRPr="004E263D" w:rsidRDefault="004E263D" w:rsidP="004E263D">
      <w:pPr>
        <w:jc w:val="both"/>
        <w:rPr>
          <w:sz w:val="22"/>
        </w:rPr>
      </w:pPr>
    </w:p>
    <w:p w:rsidR="004E263D" w:rsidRPr="004E263D" w:rsidRDefault="004E263D" w:rsidP="004E263D">
      <w:pPr>
        <w:ind w:left="567" w:hanging="567"/>
        <w:jc w:val="both"/>
        <w:rPr>
          <w:sz w:val="22"/>
        </w:rPr>
      </w:pPr>
      <w:r w:rsidRPr="004E263D">
        <w:rPr>
          <w:sz w:val="22"/>
        </w:rPr>
        <w:t>3.10.</w:t>
      </w:r>
      <w:r w:rsidRPr="004E263D">
        <w:rPr>
          <w:sz w:val="22"/>
        </w:rPr>
        <w:tab/>
        <w:t>Opětovné podání žádosti je možné nejdříve po uplynutí 1 roku ode dne vyřazení žádosti, pokud žadatel splňuje podmínky uvedené v části C2, bod 1.</w:t>
      </w:r>
    </w:p>
    <w:p w:rsidR="004E263D" w:rsidRPr="004E263D" w:rsidRDefault="004E263D" w:rsidP="004E263D">
      <w:pPr>
        <w:jc w:val="both"/>
        <w:rPr>
          <w:sz w:val="22"/>
        </w:rPr>
      </w:pPr>
    </w:p>
    <w:p w:rsidR="004E263D" w:rsidRPr="004E263D" w:rsidRDefault="004E263D" w:rsidP="004E263D">
      <w:pPr>
        <w:ind w:left="567" w:hanging="567"/>
        <w:jc w:val="both"/>
        <w:rPr>
          <w:b/>
          <w:bCs/>
        </w:rPr>
      </w:pPr>
      <w:r w:rsidRPr="004E263D">
        <w:rPr>
          <w:b/>
          <w:bCs/>
        </w:rPr>
        <w:t>4.</w:t>
      </w:r>
      <w:r w:rsidRPr="004E263D">
        <w:rPr>
          <w:b/>
          <w:bCs/>
        </w:rPr>
        <w:tab/>
        <w:t>Přidělení bytu</w:t>
      </w:r>
    </w:p>
    <w:p w:rsidR="004E263D" w:rsidRPr="004E263D" w:rsidRDefault="004E263D" w:rsidP="004E263D">
      <w:pPr>
        <w:spacing w:before="120"/>
        <w:ind w:left="567" w:hanging="567"/>
        <w:jc w:val="both"/>
        <w:rPr>
          <w:strike/>
          <w:sz w:val="22"/>
        </w:rPr>
      </w:pPr>
      <w:r w:rsidRPr="004E263D">
        <w:rPr>
          <w:sz w:val="22"/>
        </w:rPr>
        <w:t>4.1.</w:t>
      </w:r>
      <w:r w:rsidRPr="004E263D">
        <w:rPr>
          <w:sz w:val="22"/>
        </w:rPr>
        <w:tab/>
        <w:t xml:space="preserve">Uvolněný byt připravený k přidělení a písemně hlášený bytovým referentem OSOM je </w:t>
      </w:r>
    </w:p>
    <w:p w:rsidR="004E263D" w:rsidRPr="004E263D" w:rsidRDefault="004E263D" w:rsidP="004E263D">
      <w:pPr>
        <w:ind w:left="567"/>
        <w:jc w:val="both"/>
        <w:rPr>
          <w:sz w:val="22"/>
          <w:szCs w:val="22"/>
        </w:rPr>
      </w:pPr>
      <w:r w:rsidRPr="004E263D">
        <w:rPr>
          <w:sz w:val="22"/>
        </w:rPr>
        <w:t xml:space="preserve">nabízen žadateli na 1. místě příslušného pořadníku a následně pak dalším žadatelům, přesně dle pořadníku, přičemž nelze zohledňovat požadavky na situování bytu v určité lokalitě. </w:t>
      </w:r>
      <w:r w:rsidRPr="004E263D">
        <w:rPr>
          <w:sz w:val="22"/>
          <w:szCs w:val="22"/>
        </w:rPr>
        <w:t>Žadatel může nabídku bytu odmítnout, přičemž v období 6 měsíců, které následují od prvního dne následujícího kalendářního měsíce, mu již nelze opakovaně nabídnout přidělení bytu.</w:t>
      </w:r>
      <w:r w:rsidRPr="004E263D">
        <w:rPr>
          <w:sz w:val="22"/>
        </w:rPr>
        <w:t xml:space="preserve"> </w:t>
      </w:r>
    </w:p>
    <w:p w:rsidR="004E263D" w:rsidRPr="004E263D" w:rsidRDefault="004E263D" w:rsidP="004E263D">
      <w:pPr>
        <w:ind w:left="567"/>
        <w:jc w:val="both"/>
        <w:rPr>
          <w:sz w:val="22"/>
          <w:szCs w:val="22"/>
        </w:rPr>
      </w:pPr>
    </w:p>
    <w:p w:rsidR="004E263D" w:rsidRPr="004E263D" w:rsidRDefault="004E263D" w:rsidP="004E263D">
      <w:pPr>
        <w:ind w:left="567"/>
        <w:jc w:val="both"/>
        <w:rPr>
          <w:strike/>
          <w:sz w:val="22"/>
          <w:szCs w:val="22"/>
        </w:rPr>
      </w:pPr>
      <w:r w:rsidRPr="004E263D">
        <w:rPr>
          <w:sz w:val="22"/>
          <w:szCs w:val="22"/>
        </w:rPr>
        <w:t>Má-li o jednopokojový byt zájem dvojice, může jí být tento přidělen s ohledem na bodové hodnocení žádosti a místo, na kterém by se v pořadníku pro jednotlivce nacházela, případně může být tento byt nabídnut dle místa v pořadníku dvojic, dojde-li k jeho odmítnutí všemi žadateli v pořadníku pro jednotlivce. Odmítnutí nabízeného bytu se v tomto případě nepovažuje za odmítnutí podle bodu 3.9. písmena f)</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4.2.</w:t>
      </w:r>
      <w:r w:rsidRPr="004E263D">
        <w:rPr>
          <w:sz w:val="22"/>
        </w:rPr>
        <w:tab/>
        <w:t>Přidělení bytu se provede formou uzavření NS, kterou na základě pokynu OSS uzavře OSOM. NS se uzavírá na dobu určitou, zpravidla na dobu 1 roku.</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4.3.</w:t>
      </w:r>
      <w:r w:rsidRPr="004E263D">
        <w:rPr>
          <w:sz w:val="22"/>
        </w:rPr>
        <w:tab/>
        <w:t>Byt nelze přidělit žadateli, který má závazky po lhůtě splatnosti vůči SMFM nad 5 000 Kč.</w:t>
      </w:r>
    </w:p>
    <w:p w:rsidR="004E263D" w:rsidRPr="004E263D" w:rsidRDefault="004E263D" w:rsidP="004E263D">
      <w:pPr>
        <w:ind w:left="567" w:hanging="567"/>
        <w:jc w:val="both"/>
        <w:rPr>
          <w:sz w:val="22"/>
        </w:rPr>
      </w:pPr>
    </w:p>
    <w:p w:rsidR="004E263D" w:rsidRPr="004E263D" w:rsidRDefault="004E263D" w:rsidP="004E263D">
      <w:pPr>
        <w:ind w:left="567" w:hanging="567"/>
        <w:jc w:val="both"/>
        <w:rPr>
          <w:sz w:val="22"/>
        </w:rPr>
      </w:pPr>
      <w:r w:rsidRPr="004E263D">
        <w:rPr>
          <w:sz w:val="22"/>
        </w:rPr>
        <w:t>4.4.</w:t>
      </w:r>
      <w:r w:rsidRPr="004E263D">
        <w:rPr>
          <w:sz w:val="22"/>
        </w:rPr>
        <w:tab/>
        <w:t xml:space="preserve">Za odmítnutí se nepovažuje nepřijetí nabízeného bytu z důvodu hospitalizace ve zdravotnickém zařízení, což žadatel doloží potvrzením lékaře, a to </w:t>
      </w:r>
      <w:bookmarkStart w:id="8" w:name="_Hlk536630602"/>
      <w:r w:rsidRPr="004E263D">
        <w:rPr>
          <w:sz w:val="22"/>
        </w:rPr>
        <w:t>nejpozději ve lhůtě do 8 pracovních dnů po propuštění</w:t>
      </w:r>
      <w:bookmarkEnd w:id="8"/>
      <w:r w:rsidRPr="004E263D">
        <w:rPr>
          <w:sz w:val="22"/>
        </w:rPr>
        <w:t xml:space="preserve"> z hospitalizace. Za odmítnutí nabídky bytu se taktéž nepovažuje odmítnutí z důvodu smluvního závazku při využívání zvláštní pomůcky hrazené z příspěvku na zvláštní pomůcku dle zákona č. 329/2011 Sb., o poskytování dávek osobám se zdravotním postižením a o změně souvisejících zákonů, ve znění pozdějších předpisů. Smlouvu o využívání zvláštní pomůcky doloží žadatel nejpozději do 8 pracovních dnů od odmítnutí nabídky. </w:t>
      </w:r>
    </w:p>
    <w:p w:rsidR="004E263D" w:rsidRDefault="004E263D" w:rsidP="004E263D">
      <w:pPr>
        <w:ind w:left="567" w:hanging="567"/>
        <w:jc w:val="both"/>
        <w:rPr>
          <w:b/>
        </w:rPr>
      </w:pPr>
    </w:p>
    <w:p w:rsidR="00026353" w:rsidRDefault="00026353" w:rsidP="004E263D">
      <w:pPr>
        <w:ind w:left="567" w:hanging="567"/>
        <w:jc w:val="both"/>
        <w:rPr>
          <w:b/>
        </w:rPr>
      </w:pPr>
    </w:p>
    <w:p w:rsidR="00026353" w:rsidRDefault="00026353" w:rsidP="004E263D">
      <w:pPr>
        <w:ind w:left="567" w:hanging="567"/>
        <w:jc w:val="both"/>
        <w:rPr>
          <w:b/>
        </w:rPr>
      </w:pPr>
    </w:p>
    <w:p w:rsidR="00026353" w:rsidRPr="004E263D" w:rsidRDefault="00026353" w:rsidP="004E263D">
      <w:pPr>
        <w:ind w:left="567" w:hanging="567"/>
        <w:jc w:val="both"/>
        <w:rPr>
          <w:b/>
        </w:rPr>
      </w:pPr>
    </w:p>
    <w:p w:rsidR="004E263D" w:rsidRPr="004E263D" w:rsidRDefault="004E263D" w:rsidP="004E263D">
      <w:pPr>
        <w:ind w:left="567" w:hanging="567"/>
        <w:jc w:val="both"/>
        <w:rPr>
          <w:b/>
        </w:rPr>
      </w:pPr>
      <w:r w:rsidRPr="004E263D">
        <w:rPr>
          <w:b/>
        </w:rPr>
        <w:lastRenderedPageBreak/>
        <w:t>5.</w:t>
      </w:r>
      <w:r w:rsidRPr="004E263D">
        <w:t xml:space="preserve">        </w:t>
      </w:r>
      <w:r w:rsidRPr="004E263D">
        <w:rPr>
          <w:b/>
        </w:rPr>
        <w:t>Hodnocení žádosti pro účely sestavení pořadníku</w:t>
      </w:r>
    </w:p>
    <w:p w:rsidR="004E263D" w:rsidRPr="004E263D" w:rsidRDefault="004E263D" w:rsidP="004E263D">
      <w:pPr>
        <w:spacing w:before="120"/>
        <w:ind w:left="567" w:hanging="567"/>
        <w:jc w:val="both"/>
        <w:rPr>
          <w:b/>
        </w:rPr>
      </w:pPr>
      <w:r w:rsidRPr="004E263D">
        <w:rPr>
          <w:b/>
          <w:bCs/>
        </w:rPr>
        <w:t>Mobilita</w:t>
      </w:r>
    </w:p>
    <w:tbl>
      <w:tblPr>
        <w:tblW w:w="82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1593"/>
      </w:tblGrid>
      <w:tr w:rsidR="004E263D" w:rsidRPr="004E263D" w:rsidTr="00404C93">
        <w:trPr>
          <w:trHeight w:val="284"/>
        </w:trPr>
        <w:tc>
          <w:tcPr>
            <w:tcW w:w="6662" w:type="dxa"/>
          </w:tcPr>
          <w:p w:rsidR="004E263D" w:rsidRPr="004E263D" w:rsidRDefault="004E263D" w:rsidP="004E263D">
            <w:pPr>
              <w:rPr>
                <w:sz w:val="22"/>
              </w:rPr>
            </w:pPr>
            <w:r w:rsidRPr="004E263D">
              <w:rPr>
                <w:sz w:val="22"/>
              </w:rPr>
              <w:t>chůze o 2 FH</w:t>
            </w:r>
          </w:p>
        </w:tc>
        <w:tc>
          <w:tcPr>
            <w:tcW w:w="1593" w:type="dxa"/>
            <w:vAlign w:val="center"/>
          </w:tcPr>
          <w:p w:rsidR="004E263D" w:rsidRPr="004E263D" w:rsidRDefault="004E263D" w:rsidP="004E263D">
            <w:pPr>
              <w:jc w:val="center"/>
              <w:rPr>
                <w:sz w:val="22"/>
              </w:rPr>
            </w:pPr>
            <w:r w:rsidRPr="004E263D">
              <w:rPr>
                <w:sz w:val="22"/>
              </w:rPr>
              <w:t>+ 1 bod</w:t>
            </w:r>
          </w:p>
        </w:tc>
      </w:tr>
      <w:tr w:rsidR="004E263D" w:rsidRPr="004E263D" w:rsidTr="00404C93">
        <w:trPr>
          <w:trHeight w:val="284"/>
        </w:trPr>
        <w:tc>
          <w:tcPr>
            <w:tcW w:w="6662" w:type="dxa"/>
          </w:tcPr>
          <w:p w:rsidR="004E263D" w:rsidRPr="004E263D" w:rsidRDefault="004E263D" w:rsidP="004E263D">
            <w:pPr>
              <w:rPr>
                <w:sz w:val="22"/>
              </w:rPr>
            </w:pPr>
            <w:r w:rsidRPr="004E263D">
              <w:rPr>
                <w:sz w:val="22"/>
              </w:rPr>
              <w:t>invalidní vozík v kombinaci FH na krátkou vzdálenost</w:t>
            </w:r>
          </w:p>
        </w:tc>
        <w:tc>
          <w:tcPr>
            <w:tcW w:w="1593" w:type="dxa"/>
          </w:tcPr>
          <w:p w:rsidR="004E263D" w:rsidRPr="004E263D" w:rsidRDefault="004E263D" w:rsidP="004E263D">
            <w:pPr>
              <w:jc w:val="center"/>
              <w:rPr>
                <w:sz w:val="22"/>
              </w:rPr>
            </w:pPr>
            <w:r w:rsidRPr="004E263D">
              <w:rPr>
                <w:sz w:val="22"/>
              </w:rPr>
              <w:t>+ 2 body</w:t>
            </w:r>
          </w:p>
        </w:tc>
      </w:tr>
      <w:tr w:rsidR="004E263D" w:rsidRPr="004E263D" w:rsidTr="00404C93">
        <w:trPr>
          <w:trHeight w:val="284"/>
        </w:trPr>
        <w:tc>
          <w:tcPr>
            <w:tcW w:w="6662" w:type="dxa"/>
          </w:tcPr>
          <w:p w:rsidR="004E263D" w:rsidRPr="004E263D" w:rsidRDefault="004E263D" w:rsidP="004E263D">
            <w:pPr>
              <w:rPr>
                <w:sz w:val="22"/>
              </w:rPr>
            </w:pPr>
            <w:r w:rsidRPr="004E263D">
              <w:rPr>
                <w:sz w:val="22"/>
              </w:rPr>
              <w:t>invalidní vozík</w:t>
            </w:r>
          </w:p>
        </w:tc>
        <w:tc>
          <w:tcPr>
            <w:tcW w:w="1593" w:type="dxa"/>
          </w:tcPr>
          <w:p w:rsidR="004E263D" w:rsidRPr="004E263D" w:rsidRDefault="004E263D" w:rsidP="004E263D">
            <w:pPr>
              <w:jc w:val="center"/>
              <w:rPr>
                <w:sz w:val="22"/>
              </w:rPr>
            </w:pPr>
            <w:r w:rsidRPr="004E263D">
              <w:rPr>
                <w:sz w:val="22"/>
              </w:rPr>
              <w:t>+ 3 body</w:t>
            </w:r>
          </w:p>
        </w:tc>
      </w:tr>
    </w:tbl>
    <w:p w:rsidR="004E263D" w:rsidRPr="004E263D" w:rsidRDefault="004E263D" w:rsidP="004E263D">
      <w:pPr>
        <w:rPr>
          <w:b/>
          <w:bCs/>
          <w:sz w:val="22"/>
        </w:rPr>
      </w:pPr>
    </w:p>
    <w:p w:rsidR="004E263D" w:rsidRPr="004E263D" w:rsidRDefault="004E263D" w:rsidP="004E263D">
      <w:pPr>
        <w:rPr>
          <w:b/>
          <w:bCs/>
        </w:rPr>
      </w:pPr>
      <w:r w:rsidRPr="004E263D">
        <w:rPr>
          <w:b/>
          <w:bCs/>
        </w:rPr>
        <w:t>Závislost na péči jiné osoby – příspěvek na péči</w:t>
      </w:r>
    </w:p>
    <w:tbl>
      <w:tblPr>
        <w:tblW w:w="82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1593"/>
      </w:tblGrid>
      <w:tr w:rsidR="004E263D" w:rsidRPr="004E263D" w:rsidTr="00404C93">
        <w:trPr>
          <w:trHeight w:val="284"/>
        </w:trPr>
        <w:tc>
          <w:tcPr>
            <w:tcW w:w="6662" w:type="dxa"/>
          </w:tcPr>
          <w:p w:rsidR="004E263D" w:rsidRPr="004E263D" w:rsidRDefault="004E263D" w:rsidP="004E263D">
            <w:pPr>
              <w:rPr>
                <w:sz w:val="22"/>
              </w:rPr>
            </w:pPr>
            <w:r w:rsidRPr="004E263D">
              <w:rPr>
                <w:sz w:val="22"/>
              </w:rPr>
              <w:t>bez PnP</w:t>
            </w:r>
          </w:p>
        </w:tc>
        <w:tc>
          <w:tcPr>
            <w:tcW w:w="1593" w:type="dxa"/>
            <w:vAlign w:val="center"/>
          </w:tcPr>
          <w:p w:rsidR="004E263D" w:rsidRPr="004E263D" w:rsidRDefault="004E263D" w:rsidP="004E263D">
            <w:pPr>
              <w:jc w:val="center"/>
              <w:rPr>
                <w:sz w:val="22"/>
              </w:rPr>
            </w:pPr>
            <w:r w:rsidRPr="004E263D">
              <w:rPr>
                <w:sz w:val="22"/>
              </w:rPr>
              <w:t>+ 0 bodů</w:t>
            </w:r>
          </w:p>
        </w:tc>
      </w:tr>
      <w:tr w:rsidR="004E263D" w:rsidRPr="004E263D" w:rsidTr="00404C93">
        <w:trPr>
          <w:trHeight w:val="284"/>
        </w:trPr>
        <w:tc>
          <w:tcPr>
            <w:tcW w:w="6662" w:type="dxa"/>
          </w:tcPr>
          <w:p w:rsidR="004E263D" w:rsidRPr="004E263D" w:rsidRDefault="004E263D" w:rsidP="004E263D">
            <w:pPr>
              <w:rPr>
                <w:sz w:val="22"/>
              </w:rPr>
            </w:pPr>
            <w:r w:rsidRPr="004E263D">
              <w:rPr>
                <w:sz w:val="22"/>
              </w:rPr>
              <w:t>přiznaný PnP v I. stupni</w:t>
            </w:r>
          </w:p>
        </w:tc>
        <w:tc>
          <w:tcPr>
            <w:tcW w:w="1593" w:type="dxa"/>
          </w:tcPr>
          <w:p w:rsidR="004E263D" w:rsidRPr="004E263D" w:rsidRDefault="004E263D" w:rsidP="004E263D">
            <w:pPr>
              <w:rPr>
                <w:sz w:val="22"/>
              </w:rPr>
            </w:pPr>
            <w:r w:rsidRPr="004E263D">
              <w:rPr>
                <w:sz w:val="22"/>
              </w:rPr>
              <w:t xml:space="preserve">      + 1 bod</w:t>
            </w:r>
          </w:p>
        </w:tc>
      </w:tr>
      <w:tr w:rsidR="004E263D" w:rsidRPr="004E263D" w:rsidTr="00404C93">
        <w:trPr>
          <w:trHeight w:val="284"/>
        </w:trPr>
        <w:tc>
          <w:tcPr>
            <w:tcW w:w="6662" w:type="dxa"/>
          </w:tcPr>
          <w:p w:rsidR="004E263D" w:rsidRPr="004E263D" w:rsidRDefault="004E263D" w:rsidP="004E263D">
            <w:pPr>
              <w:rPr>
                <w:sz w:val="22"/>
              </w:rPr>
            </w:pPr>
            <w:r w:rsidRPr="004E263D">
              <w:rPr>
                <w:sz w:val="22"/>
              </w:rPr>
              <w:t xml:space="preserve">přiznaný PnP ve II., </w:t>
            </w:r>
          </w:p>
        </w:tc>
        <w:tc>
          <w:tcPr>
            <w:tcW w:w="1593" w:type="dxa"/>
          </w:tcPr>
          <w:p w:rsidR="004E263D" w:rsidRPr="004E263D" w:rsidRDefault="004E263D" w:rsidP="004E263D">
            <w:pPr>
              <w:jc w:val="center"/>
              <w:rPr>
                <w:sz w:val="22"/>
              </w:rPr>
            </w:pPr>
            <w:r w:rsidRPr="004E263D">
              <w:rPr>
                <w:sz w:val="22"/>
              </w:rPr>
              <w:t>+ 2 body</w:t>
            </w:r>
          </w:p>
        </w:tc>
      </w:tr>
      <w:tr w:rsidR="004E263D" w:rsidRPr="004E263D" w:rsidTr="00404C93">
        <w:trPr>
          <w:trHeight w:val="284"/>
        </w:trPr>
        <w:tc>
          <w:tcPr>
            <w:tcW w:w="6662" w:type="dxa"/>
          </w:tcPr>
          <w:p w:rsidR="004E263D" w:rsidRPr="004E263D" w:rsidRDefault="004E263D" w:rsidP="004E263D">
            <w:pPr>
              <w:rPr>
                <w:sz w:val="22"/>
              </w:rPr>
            </w:pPr>
            <w:r w:rsidRPr="004E263D">
              <w:rPr>
                <w:sz w:val="22"/>
              </w:rPr>
              <w:t>přiznaný PnP ve III., nebo IV. stupni</w:t>
            </w:r>
          </w:p>
        </w:tc>
        <w:tc>
          <w:tcPr>
            <w:tcW w:w="1593" w:type="dxa"/>
          </w:tcPr>
          <w:p w:rsidR="004E263D" w:rsidRPr="004E263D" w:rsidRDefault="004E263D" w:rsidP="004E263D">
            <w:pPr>
              <w:jc w:val="center"/>
              <w:rPr>
                <w:sz w:val="22"/>
              </w:rPr>
            </w:pPr>
            <w:r w:rsidRPr="004E263D">
              <w:rPr>
                <w:sz w:val="22"/>
              </w:rPr>
              <w:t>+ 3 body</w:t>
            </w:r>
          </w:p>
        </w:tc>
      </w:tr>
    </w:tbl>
    <w:p w:rsidR="004E263D" w:rsidRPr="004E263D" w:rsidRDefault="004E263D" w:rsidP="004E263D">
      <w:pPr>
        <w:rPr>
          <w:b/>
          <w:bCs/>
        </w:rPr>
      </w:pPr>
      <w:r w:rsidRPr="004E263D">
        <w:rPr>
          <w:b/>
          <w:bCs/>
        </w:rPr>
        <w:t xml:space="preserve">   </w:t>
      </w:r>
    </w:p>
    <w:p w:rsidR="004E263D" w:rsidRPr="004E263D" w:rsidRDefault="004E263D" w:rsidP="004E263D">
      <w:pPr>
        <w:rPr>
          <w:b/>
          <w:bCs/>
        </w:rPr>
      </w:pPr>
      <w:r w:rsidRPr="004E263D">
        <w:rPr>
          <w:b/>
          <w:bCs/>
        </w:rPr>
        <w:t>Bytové podmínky žadatele</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1559"/>
      </w:tblGrid>
      <w:tr w:rsidR="004E263D" w:rsidRPr="004E263D" w:rsidTr="00404C93">
        <w:tc>
          <w:tcPr>
            <w:tcW w:w="6662" w:type="dxa"/>
          </w:tcPr>
          <w:p w:rsidR="004E263D" w:rsidRPr="004E263D" w:rsidRDefault="004E263D" w:rsidP="004E263D">
            <w:pPr>
              <w:tabs>
                <w:tab w:val="left" w:pos="1995"/>
              </w:tabs>
              <w:ind w:left="-20"/>
              <w:rPr>
                <w:sz w:val="22"/>
              </w:rPr>
            </w:pPr>
            <w:r w:rsidRPr="004E263D">
              <w:rPr>
                <w:sz w:val="22"/>
              </w:rPr>
              <w:t xml:space="preserve">dům bez výtahu </w:t>
            </w:r>
            <w:r w:rsidRPr="004E263D">
              <w:rPr>
                <w:sz w:val="22"/>
              </w:rPr>
              <w:tab/>
            </w:r>
          </w:p>
        </w:tc>
        <w:tc>
          <w:tcPr>
            <w:tcW w:w="1559" w:type="dxa"/>
          </w:tcPr>
          <w:p w:rsidR="004E263D" w:rsidRPr="004E263D" w:rsidRDefault="004E263D" w:rsidP="004E263D">
            <w:pPr>
              <w:ind w:left="-20"/>
              <w:jc w:val="center"/>
              <w:rPr>
                <w:sz w:val="22"/>
              </w:rPr>
            </w:pPr>
            <w:r w:rsidRPr="004E263D">
              <w:rPr>
                <w:sz w:val="22"/>
              </w:rPr>
              <w:t>+1 bod</w:t>
            </w:r>
          </w:p>
        </w:tc>
      </w:tr>
      <w:tr w:rsidR="004E263D" w:rsidRPr="004E263D" w:rsidTr="00404C93">
        <w:tc>
          <w:tcPr>
            <w:tcW w:w="6662" w:type="dxa"/>
          </w:tcPr>
          <w:p w:rsidR="004E263D" w:rsidRPr="004E263D" w:rsidRDefault="004E263D" w:rsidP="004E263D">
            <w:pPr>
              <w:ind w:left="-20"/>
              <w:rPr>
                <w:sz w:val="22"/>
              </w:rPr>
            </w:pPr>
            <w:r w:rsidRPr="004E263D">
              <w:rPr>
                <w:sz w:val="22"/>
              </w:rPr>
              <w:t>bariérový přístup do domu</w:t>
            </w:r>
            <w:r w:rsidRPr="004E263D">
              <w:rPr>
                <w:strike/>
                <w:sz w:val="22"/>
              </w:rPr>
              <w:t xml:space="preserve"> </w:t>
            </w:r>
            <w:r w:rsidRPr="004E263D">
              <w:rPr>
                <w:sz w:val="22"/>
              </w:rPr>
              <w:t>a ve společných prostorách</w:t>
            </w:r>
          </w:p>
        </w:tc>
        <w:tc>
          <w:tcPr>
            <w:tcW w:w="1559" w:type="dxa"/>
          </w:tcPr>
          <w:p w:rsidR="004E263D" w:rsidRPr="004E263D" w:rsidRDefault="004E263D" w:rsidP="004E263D">
            <w:pPr>
              <w:ind w:left="-20"/>
              <w:jc w:val="center"/>
              <w:rPr>
                <w:sz w:val="22"/>
              </w:rPr>
            </w:pPr>
            <w:r w:rsidRPr="004E263D">
              <w:rPr>
                <w:sz w:val="22"/>
              </w:rPr>
              <w:t>+1 bod</w:t>
            </w:r>
          </w:p>
        </w:tc>
      </w:tr>
      <w:tr w:rsidR="004E263D" w:rsidRPr="004E263D" w:rsidTr="00404C93">
        <w:tc>
          <w:tcPr>
            <w:tcW w:w="6662" w:type="dxa"/>
          </w:tcPr>
          <w:p w:rsidR="004E263D" w:rsidRPr="004E263D" w:rsidRDefault="004E263D" w:rsidP="004E263D">
            <w:pPr>
              <w:ind w:left="-20"/>
              <w:rPr>
                <w:sz w:val="22"/>
              </w:rPr>
            </w:pPr>
            <w:r w:rsidRPr="004E263D">
              <w:rPr>
                <w:sz w:val="22"/>
              </w:rPr>
              <w:t xml:space="preserve">bariérovost bytu </w:t>
            </w:r>
          </w:p>
        </w:tc>
        <w:tc>
          <w:tcPr>
            <w:tcW w:w="1559" w:type="dxa"/>
          </w:tcPr>
          <w:p w:rsidR="004E263D" w:rsidRPr="004E263D" w:rsidRDefault="004E263D" w:rsidP="004E263D">
            <w:pPr>
              <w:ind w:left="-20"/>
              <w:jc w:val="center"/>
              <w:rPr>
                <w:sz w:val="22"/>
              </w:rPr>
            </w:pPr>
            <w:r w:rsidRPr="004E263D">
              <w:rPr>
                <w:sz w:val="22"/>
              </w:rPr>
              <w:t>+1 bod</w:t>
            </w:r>
          </w:p>
        </w:tc>
      </w:tr>
      <w:tr w:rsidR="004E263D" w:rsidRPr="004E263D" w:rsidTr="00404C93">
        <w:tc>
          <w:tcPr>
            <w:tcW w:w="6662" w:type="dxa"/>
          </w:tcPr>
          <w:p w:rsidR="004E263D" w:rsidRPr="004E263D" w:rsidRDefault="004E263D" w:rsidP="004E263D">
            <w:pPr>
              <w:ind w:left="-20"/>
              <w:rPr>
                <w:sz w:val="22"/>
              </w:rPr>
            </w:pPr>
            <w:r w:rsidRPr="004E263D">
              <w:rPr>
                <w:sz w:val="22"/>
              </w:rPr>
              <w:t>ubytovna, bydlení v objektu, který není kolaudován k individuálnímu bydlení (např. zahradní chata, jiné provizorní bydlení) </w:t>
            </w:r>
          </w:p>
        </w:tc>
        <w:tc>
          <w:tcPr>
            <w:tcW w:w="1559" w:type="dxa"/>
          </w:tcPr>
          <w:p w:rsidR="004E263D" w:rsidRPr="004E263D" w:rsidRDefault="004E263D" w:rsidP="004E263D">
            <w:pPr>
              <w:ind w:left="-20"/>
              <w:jc w:val="center"/>
              <w:rPr>
                <w:sz w:val="22"/>
              </w:rPr>
            </w:pPr>
            <w:r w:rsidRPr="004E263D">
              <w:rPr>
                <w:sz w:val="22"/>
              </w:rPr>
              <w:t>+1 bod</w:t>
            </w:r>
          </w:p>
        </w:tc>
      </w:tr>
    </w:tbl>
    <w:p w:rsidR="004E263D" w:rsidRPr="004E263D" w:rsidRDefault="004E263D" w:rsidP="004E263D">
      <w:pPr>
        <w:rPr>
          <w:b/>
          <w:bCs/>
        </w:rPr>
      </w:pPr>
      <w:r w:rsidRPr="004E263D">
        <w:rPr>
          <w:b/>
          <w:bCs/>
        </w:rPr>
        <w:t xml:space="preserve">   </w:t>
      </w:r>
    </w:p>
    <w:p w:rsidR="004E263D" w:rsidRPr="004E263D" w:rsidRDefault="004E263D" w:rsidP="004E263D">
      <w:pPr>
        <w:rPr>
          <w:b/>
          <w:bCs/>
        </w:rPr>
      </w:pPr>
      <w:r w:rsidRPr="004E263D">
        <w:rPr>
          <w:b/>
          <w:bCs/>
        </w:rPr>
        <w:t>Ostatní</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1559"/>
      </w:tblGrid>
      <w:tr w:rsidR="004E263D" w:rsidRPr="004E263D" w:rsidTr="00404C93">
        <w:tc>
          <w:tcPr>
            <w:tcW w:w="6662" w:type="dxa"/>
          </w:tcPr>
          <w:p w:rsidR="004E263D" w:rsidRPr="004E263D" w:rsidRDefault="004E263D" w:rsidP="004E263D">
            <w:pPr>
              <w:jc w:val="both"/>
              <w:rPr>
                <w:sz w:val="22"/>
              </w:rPr>
            </w:pPr>
            <w:r w:rsidRPr="004E263D">
              <w:rPr>
                <w:sz w:val="22"/>
              </w:rPr>
              <w:t>ostatní – zohlednění některých situací v životě žadatele, které nejsou obsaženy výše, a které mají vliv na celkovou sociální situaci (např. bydlení bez NS, ohrožení ztrátou bydlení, neshody apod.)</w:t>
            </w:r>
          </w:p>
        </w:tc>
        <w:tc>
          <w:tcPr>
            <w:tcW w:w="1559" w:type="dxa"/>
          </w:tcPr>
          <w:p w:rsidR="004E263D" w:rsidRPr="004E263D" w:rsidRDefault="004E263D" w:rsidP="004E263D">
            <w:pPr>
              <w:jc w:val="center"/>
              <w:rPr>
                <w:sz w:val="22"/>
              </w:rPr>
            </w:pPr>
            <w:r w:rsidRPr="004E263D">
              <w:rPr>
                <w:sz w:val="22"/>
              </w:rPr>
              <w:t>+0 - 4 body</w:t>
            </w:r>
          </w:p>
        </w:tc>
      </w:tr>
    </w:tbl>
    <w:p w:rsidR="004E263D" w:rsidRPr="004E263D" w:rsidRDefault="004E263D" w:rsidP="004E263D">
      <w:pPr>
        <w:jc w:val="both"/>
        <w:rPr>
          <w:b/>
          <w:bCs/>
        </w:rPr>
      </w:pPr>
    </w:p>
    <w:p w:rsidR="004E263D" w:rsidRPr="004E263D" w:rsidRDefault="004E263D" w:rsidP="004E263D">
      <w:pPr>
        <w:ind w:left="567" w:hanging="567"/>
        <w:jc w:val="both"/>
        <w:rPr>
          <w:b/>
        </w:rPr>
      </w:pPr>
      <w:r w:rsidRPr="004E263D">
        <w:rPr>
          <w:b/>
        </w:rPr>
        <w:t>6. Přechodná ustanovení</w:t>
      </w:r>
    </w:p>
    <w:p w:rsidR="004E263D" w:rsidRPr="004E263D" w:rsidRDefault="004E263D" w:rsidP="004E263D">
      <w:pPr>
        <w:jc w:val="both"/>
        <w:rPr>
          <w:bCs/>
        </w:rPr>
      </w:pPr>
    </w:p>
    <w:p w:rsidR="004E263D" w:rsidRPr="00026353" w:rsidRDefault="004E263D" w:rsidP="004E263D">
      <w:pPr>
        <w:jc w:val="both"/>
        <w:rPr>
          <w:bCs/>
          <w:sz w:val="22"/>
        </w:rPr>
      </w:pPr>
      <w:r w:rsidRPr="00026353">
        <w:rPr>
          <w:bCs/>
          <w:sz w:val="22"/>
        </w:rPr>
        <w:t>Při posuzování žádostí dle bodu 3., odst. 3.9., písm. f) se u žadatelů, kteří odmítli nabídku bytu před nabytím účinnosti Zásad ve znění Změny č. 5 Pravidel schválených Radou města Frýdku-Místku na její 26. schůzi konané dne 10.09.2019, k tomuto nepřihlíží.</w:t>
      </w:r>
    </w:p>
    <w:p w:rsidR="004E263D" w:rsidRPr="00026353" w:rsidRDefault="004E263D" w:rsidP="004E263D">
      <w:pPr>
        <w:jc w:val="both"/>
        <w:rPr>
          <w:bCs/>
          <w:sz w:val="22"/>
        </w:rPr>
      </w:pPr>
    </w:p>
    <w:p w:rsidR="004E263D" w:rsidRPr="00026353" w:rsidRDefault="004E263D" w:rsidP="004E263D">
      <w:pPr>
        <w:jc w:val="both"/>
        <w:rPr>
          <w:sz w:val="22"/>
        </w:rPr>
      </w:pPr>
      <w:r w:rsidRPr="00026353">
        <w:rPr>
          <w:sz w:val="22"/>
        </w:rPr>
        <w:t xml:space="preserve">Veškeré již evidované žádosti budou dle Zásad ve znění Změny č. 5 Pravidel schválených Radou města Frýdku-Místku na její 26. schůzi konané dne 10.09.2019 aktualizovány v měsíci prosinci 2019, a to z důvodu, aby byla zachována aktualizace žádostí 1x ročně. Aktualizace v měsíci prosinci se vztahuje pouze k roku 2019. </w:t>
      </w:r>
    </w:p>
    <w:p w:rsidR="004E263D" w:rsidRPr="00026353" w:rsidRDefault="004E263D" w:rsidP="004E263D">
      <w:pPr>
        <w:jc w:val="both"/>
        <w:rPr>
          <w:sz w:val="22"/>
        </w:rPr>
      </w:pPr>
    </w:p>
    <w:p w:rsidR="004E263D" w:rsidRPr="00026353" w:rsidRDefault="004E263D" w:rsidP="004E263D">
      <w:pPr>
        <w:jc w:val="both"/>
        <w:rPr>
          <w:sz w:val="22"/>
        </w:rPr>
      </w:pPr>
      <w:r w:rsidRPr="00026353">
        <w:rPr>
          <w:sz w:val="22"/>
        </w:rPr>
        <w:t xml:space="preserve">Pořadníky sestavované za 3. čtvrtletí 2019, tedy k 01.10.2019 budou sestaveny dle platného bodového hodnocení každé žádosti před nabytím účinnosti Zásad ve znění Změny č. 5 Pravidel schválených Radou města Frýdku-Místku na její 26. schůzi konané dne 10.09.2019. </w:t>
      </w:r>
    </w:p>
    <w:p w:rsidR="004E263D" w:rsidRDefault="004E263D" w:rsidP="007864A0">
      <w:pPr>
        <w:spacing w:before="120"/>
        <w:jc w:val="both"/>
        <w:rPr>
          <w:sz w:val="22"/>
          <w:szCs w:val="22"/>
        </w:rPr>
      </w:pPr>
    </w:p>
    <w:p w:rsidR="004E263D" w:rsidRDefault="004E263D" w:rsidP="007864A0">
      <w:pPr>
        <w:spacing w:before="120"/>
        <w:jc w:val="both"/>
        <w:rPr>
          <w:sz w:val="22"/>
          <w:szCs w:val="22"/>
        </w:rPr>
      </w:pPr>
    </w:p>
    <w:p w:rsidR="007864A0" w:rsidRDefault="007864A0" w:rsidP="007864A0">
      <w:pPr>
        <w:spacing w:before="120"/>
        <w:jc w:val="both"/>
        <w:rPr>
          <w:sz w:val="22"/>
          <w:szCs w:val="22"/>
        </w:rPr>
      </w:pPr>
      <w:r>
        <w:rPr>
          <w:sz w:val="22"/>
          <w:szCs w:val="22"/>
        </w:rPr>
        <w:t>Pravidla pro pronájem bytů ve vlastnictví statutárního města Frýdek-Místek byla schválena Radou města Frýdku-Místku na její 48. schůzi konané dne 26.01.2016 a nabyly účinnosti dnem 01.02.2016.</w:t>
      </w:r>
    </w:p>
    <w:p w:rsidR="007864A0" w:rsidRDefault="007864A0" w:rsidP="007864A0">
      <w:pPr>
        <w:spacing w:before="120"/>
        <w:jc w:val="both"/>
        <w:rPr>
          <w:sz w:val="22"/>
          <w:szCs w:val="22"/>
        </w:rPr>
      </w:pPr>
      <w:r>
        <w:rPr>
          <w:sz w:val="22"/>
          <w:szCs w:val="22"/>
        </w:rPr>
        <w:t>Změna č. 1 Pravidel pro pronájem bytů ve vlastnictví statutárního města Frýdek-Místek byla schválena na 73. schůzi Rady města Frýdku-Místku, konané dne 18.10.2016 a nabyla účinnosti dnem 20.10.2016.</w:t>
      </w:r>
    </w:p>
    <w:p w:rsidR="007864A0" w:rsidRDefault="007864A0" w:rsidP="007864A0">
      <w:pPr>
        <w:spacing w:before="120"/>
        <w:jc w:val="both"/>
        <w:rPr>
          <w:sz w:val="22"/>
          <w:szCs w:val="22"/>
        </w:rPr>
      </w:pPr>
      <w:r>
        <w:rPr>
          <w:sz w:val="22"/>
          <w:szCs w:val="22"/>
        </w:rPr>
        <w:t>Změna č. 2 Pravidel pro pronájem bytů ve vlastnictví statutárního města Frýdek-Místek byla schválena na 83. schůzi Rady města Frýdku-Místku, konané dne 23.03.2017 a nabyla účinnosti dnem 24.03.2017.</w:t>
      </w:r>
    </w:p>
    <w:p w:rsidR="007864A0" w:rsidRDefault="007864A0" w:rsidP="007864A0">
      <w:pPr>
        <w:spacing w:before="120"/>
        <w:jc w:val="both"/>
        <w:rPr>
          <w:sz w:val="22"/>
          <w:szCs w:val="22"/>
        </w:rPr>
      </w:pPr>
      <w:r>
        <w:rPr>
          <w:sz w:val="22"/>
          <w:szCs w:val="22"/>
        </w:rPr>
        <w:t>Změna č. 3 Pravidel pro pronájem bytů ve vlastnictví statutárního města Frýdek-Místek byla schválena na 104. schůzi Rady města Frýdku-Místku, konané dne 16.01.2018 a nabyla účinnosti dnem 17.01.2018.</w:t>
      </w:r>
    </w:p>
    <w:p w:rsidR="007864A0" w:rsidRDefault="007864A0" w:rsidP="007864A0">
      <w:pPr>
        <w:spacing w:before="120"/>
        <w:jc w:val="both"/>
        <w:rPr>
          <w:sz w:val="22"/>
          <w:szCs w:val="22"/>
        </w:rPr>
      </w:pPr>
      <w:r>
        <w:rPr>
          <w:sz w:val="22"/>
          <w:szCs w:val="22"/>
        </w:rPr>
        <w:lastRenderedPageBreak/>
        <w:t>Změna č. 4 Pravidel pro pronájem bytů ve vlastnictví statutárního města Frýdek-Místek byla schválena na 107. schůzi Rady města Frýdku-Místku, konané dne 06.03.2018 a nabyla účinnosti dnem 06.03.2018.</w:t>
      </w:r>
    </w:p>
    <w:p w:rsidR="004E263D" w:rsidRDefault="004E263D" w:rsidP="004E263D">
      <w:pPr>
        <w:spacing w:before="120"/>
        <w:jc w:val="both"/>
        <w:rPr>
          <w:sz w:val="22"/>
          <w:szCs w:val="22"/>
        </w:rPr>
      </w:pPr>
      <w:r>
        <w:rPr>
          <w:sz w:val="22"/>
          <w:szCs w:val="22"/>
        </w:rPr>
        <w:t>Změna č. 5 Pravidel pro pronájem bytů ve vlastnictví statutárního města Frýdek-Místek byla schválena na 26. schůzi Rady města Frýdku-Místku, konané dne 10.09.2019 a nabyla účinnosti dnem 10.09.2019.</w:t>
      </w:r>
    </w:p>
    <w:p w:rsidR="004E263D" w:rsidRDefault="004E263D" w:rsidP="007864A0">
      <w:pPr>
        <w:spacing w:before="120"/>
        <w:jc w:val="both"/>
        <w:rPr>
          <w:sz w:val="22"/>
          <w:szCs w:val="22"/>
        </w:rPr>
      </w:pPr>
    </w:p>
    <w:p w:rsidR="00F1097A" w:rsidRDefault="00F1097A" w:rsidP="00373340">
      <w:pPr>
        <w:jc w:val="both"/>
        <w:rPr>
          <w:sz w:val="22"/>
        </w:rPr>
      </w:pPr>
    </w:p>
    <w:p w:rsidR="00654DA2" w:rsidRPr="00B453AD" w:rsidRDefault="00654DA2" w:rsidP="00373340">
      <w:pPr>
        <w:jc w:val="both"/>
        <w:rPr>
          <w:sz w:val="22"/>
        </w:rPr>
      </w:pPr>
    </w:p>
    <w:sectPr w:rsidR="00654DA2" w:rsidRPr="00B453AD" w:rsidSect="002B2A69">
      <w:footerReference w:type="default" r:id="rId8"/>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AFE" w:rsidRDefault="003A1AFE" w:rsidP="00420046">
      <w:r>
        <w:separator/>
      </w:r>
    </w:p>
  </w:endnote>
  <w:endnote w:type="continuationSeparator" w:id="0">
    <w:p w:rsidR="003A1AFE" w:rsidRDefault="003A1AFE" w:rsidP="0042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863201"/>
      <w:docPartObj>
        <w:docPartGallery w:val="Page Numbers (Bottom of Page)"/>
        <w:docPartUnique/>
      </w:docPartObj>
    </w:sdtPr>
    <w:sdtEndPr/>
    <w:sdtContent>
      <w:p w:rsidR="00117A29" w:rsidRDefault="00117A29">
        <w:pPr>
          <w:pStyle w:val="Zpat"/>
          <w:jc w:val="center"/>
        </w:pPr>
        <w:r>
          <w:t>[</w:t>
        </w:r>
        <w:r>
          <w:fldChar w:fldCharType="begin"/>
        </w:r>
        <w:r>
          <w:instrText>PAGE   \* MERGEFORMAT</w:instrText>
        </w:r>
        <w:r>
          <w:fldChar w:fldCharType="separate"/>
        </w:r>
        <w:r w:rsidR="0008537A">
          <w:rPr>
            <w:noProof/>
          </w:rPr>
          <w:t>1</w:t>
        </w:r>
        <w:r>
          <w:fldChar w:fldCharType="end"/>
        </w:r>
        <w:r>
          <w:t>]</w:t>
        </w:r>
      </w:p>
    </w:sdtContent>
  </w:sdt>
  <w:p w:rsidR="00117A29" w:rsidRDefault="00117A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AFE" w:rsidRDefault="003A1AFE" w:rsidP="00420046">
      <w:r>
        <w:separator/>
      </w:r>
    </w:p>
  </w:footnote>
  <w:footnote w:type="continuationSeparator" w:id="0">
    <w:p w:rsidR="003A1AFE" w:rsidRDefault="003A1AFE" w:rsidP="0042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B26C92"/>
    <w:lvl w:ilvl="0">
      <w:start w:val="1"/>
      <w:numFmt w:val="decimal"/>
      <w:lvlText w:val="%1.1."/>
      <w:lvlJc w:val="left"/>
      <w:pPr>
        <w:tabs>
          <w:tab w:val="num" w:pos="0"/>
        </w:tabs>
        <w:ind w:left="360" w:hanging="360"/>
      </w:pPr>
      <w:rPr>
        <w:rFonts w:ascii="Times New Roman" w:hAnsi="Times New Roman" w:cs="Times New Roman"/>
        <w:b w:val="0"/>
        <w:bCs w:val="0"/>
        <w:sz w:val="24"/>
        <w:szCs w:val="24"/>
      </w:rPr>
    </w:lvl>
    <w:lvl w:ilvl="1">
      <w:start w:val="1"/>
      <w:numFmt w:val="none"/>
      <w:suff w:val="nothing"/>
      <w:lvlText w:val="1.2."/>
      <w:lvlJc w:val="left"/>
      <w:pPr>
        <w:tabs>
          <w:tab w:val="num" w:pos="0"/>
        </w:tabs>
        <w:ind w:left="720" w:hanging="720"/>
      </w:pPr>
      <w:rPr>
        <w:b w:val="0"/>
        <w:bCs w:val="0"/>
      </w:rPr>
    </w:lvl>
    <w:lvl w:ilvl="2">
      <w:start w:val="1"/>
      <w:numFmt w:val="none"/>
      <w:suff w:val="nothing"/>
      <w:lvlText w:val="1.3."/>
      <w:lvlJc w:val="left"/>
      <w:pPr>
        <w:tabs>
          <w:tab w:val="num" w:pos="0"/>
        </w:tabs>
        <w:ind w:left="1080" w:hanging="1080"/>
      </w:pPr>
    </w:lvl>
    <w:lvl w:ilvl="3">
      <w:start w:val="1"/>
      <w:numFmt w:val="none"/>
      <w:suff w:val="nothing"/>
      <w:lvlText w:val="1.4."/>
      <w:lvlJc w:val="left"/>
      <w:pPr>
        <w:tabs>
          <w:tab w:val="num" w:pos="0"/>
        </w:tabs>
        <w:ind w:left="1440" w:hanging="1440"/>
      </w:pPr>
    </w:lvl>
    <w:lvl w:ilvl="4">
      <w:start w:val="1"/>
      <w:numFmt w:val="none"/>
      <w:suff w:val="nothing"/>
      <w:lvlText w:val="1.5."/>
      <w:lvlJc w:val="left"/>
      <w:pPr>
        <w:tabs>
          <w:tab w:val="num" w:pos="0"/>
        </w:tabs>
        <w:ind w:left="1800" w:hanging="180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singleLevel"/>
    <w:tmpl w:val="00000002"/>
    <w:name w:val="WW8Num10"/>
    <w:lvl w:ilvl="0">
      <w:start w:val="1"/>
      <w:numFmt w:val="lowerLetter"/>
      <w:lvlText w:val="%1)"/>
      <w:lvlJc w:val="left"/>
      <w:pPr>
        <w:tabs>
          <w:tab w:val="num" w:pos="1068"/>
        </w:tabs>
        <w:ind w:left="1068" w:hanging="360"/>
      </w:pPr>
    </w:lvl>
  </w:abstractNum>
  <w:abstractNum w:abstractNumId="2" w15:restartNumberingAfterBreak="0">
    <w:nsid w:val="00000006"/>
    <w:multiLevelType w:val="multilevel"/>
    <w:tmpl w:val="00000006"/>
    <w:name w:val="WW8Num9"/>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 w15:restartNumberingAfterBreak="0">
    <w:nsid w:val="00000008"/>
    <w:multiLevelType w:val="multilevel"/>
    <w:tmpl w:val="0000000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15:restartNumberingAfterBreak="0">
    <w:nsid w:val="01F5384E"/>
    <w:multiLevelType w:val="hybridMultilevel"/>
    <w:tmpl w:val="44EA1D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A31ACE"/>
    <w:multiLevelType w:val="multilevel"/>
    <w:tmpl w:val="0405001F"/>
    <w:lvl w:ilvl="0">
      <w:start w:val="1"/>
      <w:numFmt w:val="decimal"/>
      <w:lvlText w:val="%1."/>
      <w:lvlJc w:val="left"/>
      <w:pPr>
        <w:ind w:left="360" w:hanging="360"/>
      </w:pPr>
      <w:rPr>
        <w:rFonts w:hint="default"/>
        <w:b/>
        <w:strike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1B095F"/>
    <w:multiLevelType w:val="multilevel"/>
    <w:tmpl w:val="1F929F4E"/>
    <w:lvl w:ilvl="0">
      <w:start w:val="5"/>
      <w:numFmt w:val="decimal"/>
      <w:lvlText w:val="%1."/>
      <w:lvlJc w:val="left"/>
      <w:pPr>
        <w:ind w:left="360" w:hanging="360"/>
      </w:pPr>
      <w:rPr>
        <w:rFonts w:hint="default"/>
        <w:b/>
        <w:strike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3004D5"/>
    <w:multiLevelType w:val="multilevel"/>
    <w:tmpl w:val="952C47B6"/>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8" w15:restartNumberingAfterBreak="0">
    <w:nsid w:val="0E127655"/>
    <w:multiLevelType w:val="hybridMultilevel"/>
    <w:tmpl w:val="DD382F2E"/>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9" w15:restartNumberingAfterBreak="0">
    <w:nsid w:val="0F305285"/>
    <w:multiLevelType w:val="hybridMultilevel"/>
    <w:tmpl w:val="C07AB706"/>
    <w:lvl w:ilvl="0" w:tplc="DA045972">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0FB5544F"/>
    <w:multiLevelType w:val="hybridMultilevel"/>
    <w:tmpl w:val="50A8CE9E"/>
    <w:lvl w:ilvl="0" w:tplc="F27066DC">
      <w:start w:val="1"/>
      <w:numFmt w:val="upperRoman"/>
      <w:lvlText w:val="%1."/>
      <w:lvlJc w:val="left"/>
      <w:pPr>
        <w:tabs>
          <w:tab w:val="num" w:pos="1080"/>
        </w:tabs>
        <w:ind w:left="1080" w:hanging="720"/>
      </w:pPr>
      <w:rPr>
        <w:rFonts w:hint="default"/>
      </w:rPr>
    </w:lvl>
    <w:lvl w:ilvl="1" w:tplc="0405000F">
      <w:start w:val="1"/>
      <w:numFmt w:val="decimal"/>
      <w:lvlText w:val="%2."/>
      <w:lvlJc w:val="left"/>
      <w:pPr>
        <w:tabs>
          <w:tab w:val="num" w:pos="786"/>
        </w:tabs>
        <w:ind w:left="786" w:hanging="360"/>
      </w:pPr>
      <w:rPr>
        <w:rFonts w:hint="default"/>
      </w:rPr>
    </w:lvl>
    <w:lvl w:ilvl="2" w:tplc="0405001B">
      <w:start w:val="1"/>
      <w:numFmt w:val="lowerRoman"/>
      <w:lvlText w:val="%3."/>
      <w:lvlJc w:val="right"/>
      <w:pPr>
        <w:tabs>
          <w:tab w:val="num" w:pos="2160"/>
        </w:tabs>
        <w:ind w:left="2160" w:hanging="180"/>
      </w:pPr>
    </w:lvl>
    <w:lvl w:ilvl="3" w:tplc="8026CCEA">
      <w:start w:val="4"/>
      <w:numFmt w:val="lowerLetter"/>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rPr>
        <w:rFonts w:hint="default"/>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1965B95"/>
    <w:multiLevelType w:val="hybridMultilevel"/>
    <w:tmpl w:val="7BE68226"/>
    <w:lvl w:ilvl="0" w:tplc="04050017">
      <w:start w:val="1"/>
      <w:numFmt w:val="lowerLetter"/>
      <w:lvlText w:val="%1)"/>
      <w:lvlJc w:val="left"/>
      <w:pPr>
        <w:ind w:left="5040" w:hanging="360"/>
      </w:pPr>
    </w:lvl>
    <w:lvl w:ilvl="1" w:tplc="04050019" w:tentative="1">
      <w:start w:val="1"/>
      <w:numFmt w:val="lowerLetter"/>
      <w:lvlText w:val="%2."/>
      <w:lvlJc w:val="left"/>
      <w:pPr>
        <w:ind w:left="5760" w:hanging="360"/>
      </w:pPr>
    </w:lvl>
    <w:lvl w:ilvl="2" w:tplc="0405001B" w:tentative="1">
      <w:start w:val="1"/>
      <w:numFmt w:val="lowerRoman"/>
      <w:lvlText w:val="%3."/>
      <w:lvlJc w:val="right"/>
      <w:pPr>
        <w:ind w:left="6480" w:hanging="180"/>
      </w:pPr>
    </w:lvl>
    <w:lvl w:ilvl="3" w:tplc="0405000F" w:tentative="1">
      <w:start w:val="1"/>
      <w:numFmt w:val="decimal"/>
      <w:lvlText w:val="%4."/>
      <w:lvlJc w:val="left"/>
      <w:pPr>
        <w:ind w:left="7200" w:hanging="360"/>
      </w:pPr>
    </w:lvl>
    <w:lvl w:ilvl="4" w:tplc="04050019" w:tentative="1">
      <w:start w:val="1"/>
      <w:numFmt w:val="lowerLetter"/>
      <w:lvlText w:val="%5."/>
      <w:lvlJc w:val="left"/>
      <w:pPr>
        <w:ind w:left="7920" w:hanging="360"/>
      </w:pPr>
    </w:lvl>
    <w:lvl w:ilvl="5" w:tplc="0405001B" w:tentative="1">
      <w:start w:val="1"/>
      <w:numFmt w:val="lowerRoman"/>
      <w:lvlText w:val="%6."/>
      <w:lvlJc w:val="right"/>
      <w:pPr>
        <w:ind w:left="8640" w:hanging="180"/>
      </w:pPr>
    </w:lvl>
    <w:lvl w:ilvl="6" w:tplc="0405000F" w:tentative="1">
      <w:start w:val="1"/>
      <w:numFmt w:val="decimal"/>
      <w:lvlText w:val="%7."/>
      <w:lvlJc w:val="left"/>
      <w:pPr>
        <w:ind w:left="9360" w:hanging="360"/>
      </w:pPr>
    </w:lvl>
    <w:lvl w:ilvl="7" w:tplc="04050019" w:tentative="1">
      <w:start w:val="1"/>
      <w:numFmt w:val="lowerLetter"/>
      <w:lvlText w:val="%8."/>
      <w:lvlJc w:val="left"/>
      <w:pPr>
        <w:ind w:left="10080" w:hanging="360"/>
      </w:pPr>
    </w:lvl>
    <w:lvl w:ilvl="8" w:tplc="0405001B" w:tentative="1">
      <w:start w:val="1"/>
      <w:numFmt w:val="lowerRoman"/>
      <w:lvlText w:val="%9."/>
      <w:lvlJc w:val="right"/>
      <w:pPr>
        <w:ind w:left="10800" w:hanging="180"/>
      </w:pPr>
    </w:lvl>
  </w:abstractNum>
  <w:abstractNum w:abstractNumId="12" w15:restartNumberingAfterBreak="0">
    <w:nsid w:val="128C2E52"/>
    <w:multiLevelType w:val="hybridMultilevel"/>
    <w:tmpl w:val="90F69C0E"/>
    <w:lvl w:ilvl="0" w:tplc="04050019">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12AC08AC"/>
    <w:multiLevelType w:val="hybridMultilevel"/>
    <w:tmpl w:val="8C7E333C"/>
    <w:lvl w:ilvl="0" w:tplc="0405000F">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30D016C"/>
    <w:multiLevelType w:val="hybridMultilevel"/>
    <w:tmpl w:val="2C288200"/>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16C3607D"/>
    <w:multiLevelType w:val="hybridMultilevel"/>
    <w:tmpl w:val="AD4235E6"/>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17E8432B"/>
    <w:multiLevelType w:val="hybridMultilevel"/>
    <w:tmpl w:val="E586085C"/>
    <w:lvl w:ilvl="0" w:tplc="C4A80E90">
      <w:start w:val="1"/>
      <w:numFmt w:val="decimal"/>
      <w:lvlText w:val="%1."/>
      <w:lvlJc w:val="left"/>
      <w:pPr>
        <w:tabs>
          <w:tab w:val="num" w:pos="1146"/>
        </w:tabs>
        <w:ind w:left="1146" w:hanging="360"/>
      </w:pPr>
      <w:rPr>
        <w:rFonts w:hint="default"/>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7" w15:restartNumberingAfterBreak="0">
    <w:nsid w:val="1D34029D"/>
    <w:multiLevelType w:val="hybridMultilevel"/>
    <w:tmpl w:val="E586085C"/>
    <w:lvl w:ilvl="0" w:tplc="C4A80E90">
      <w:start w:val="1"/>
      <w:numFmt w:val="decimal"/>
      <w:lvlText w:val="%1."/>
      <w:lvlJc w:val="left"/>
      <w:pPr>
        <w:tabs>
          <w:tab w:val="num" w:pos="1146"/>
        </w:tabs>
        <w:ind w:left="1146" w:hanging="360"/>
      </w:pPr>
      <w:rPr>
        <w:rFonts w:hint="default"/>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8" w15:restartNumberingAfterBreak="0">
    <w:nsid w:val="1DFF021A"/>
    <w:multiLevelType w:val="hybridMultilevel"/>
    <w:tmpl w:val="BDD07884"/>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2000550E"/>
    <w:multiLevelType w:val="hybridMultilevel"/>
    <w:tmpl w:val="9454D5F6"/>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273716FE"/>
    <w:multiLevelType w:val="hybridMultilevel"/>
    <w:tmpl w:val="0B66B886"/>
    <w:lvl w:ilvl="0" w:tplc="DEA06530">
      <w:start w:val="1"/>
      <w:numFmt w:val="decimal"/>
      <w:lvlText w:val="%1)"/>
      <w:lvlJc w:val="left"/>
      <w:pPr>
        <w:tabs>
          <w:tab w:val="num" w:pos="1260"/>
        </w:tabs>
        <w:ind w:left="1260" w:hanging="360"/>
      </w:pPr>
      <w:rPr>
        <w:rFonts w:hint="default"/>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21" w15:restartNumberingAfterBreak="0">
    <w:nsid w:val="28684657"/>
    <w:multiLevelType w:val="hybridMultilevel"/>
    <w:tmpl w:val="6CA21978"/>
    <w:lvl w:ilvl="0" w:tplc="1D245662">
      <w:start w:val="1"/>
      <w:numFmt w:val="lowerLetter"/>
      <w:lvlText w:val="%1)"/>
      <w:lvlJc w:val="left"/>
      <w:pPr>
        <w:tabs>
          <w:tab w:val="num" w:pos="2880"/>
        </w:tabs>
        <w:ind w:left="288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831ABB"/>
    <w:multiLevelType w:val="hybridMultilevel"/>
    <w:tmpl w:val="A6EE60BC"/>
    <w:lvl w:ilvl="0" w:tplc="FFFFFFFF">
      <w:start w:val="1"/>
      <w:numFmt w:val="lowerLetter"/>
      <w:lvlText w:val="%1)"/>
      <w:lvlJc w:val="left"/>
      <w:pPr>
        <w:tabs>
          <w:tab w:val="num" w:pos="737"/>
        </w:tabs>
        <w:ind w:left="737" w:hanging="3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D166C2D"/>
    <w:multiLevelType w:val="hybridMultilevel"/>
    <w:tmpl w:val="B2BC5C82"/>
    <w:lvl w:ilvl="0" w:tplc="8CA2BB6C">
      <w:start w:val="3"/>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4" w15:restartNumberingAfterBreak="0">
    <w:nsid w:val="2D9E3FDB"/>
    <w:multiLevelType w:val="hybridMultilevel"/>
    <w:tmpl w:val="50A8CE9E"/>
    <w:lvl w:ilvl="0" w:tplc="F27066DC">
      <w:start w:val="1"/>
      <w:numFmt w:val="upperRoman"/>
      <w:lvlText w:val="%1."/>
      <w:lvlJc w:val="left"/>
      <w:pPr>
        <w:tabs>
          <w:tab w:val="num" w:pos="1080"/>
        </w:tabs>
        <w:ind w:left="1080" w:hanging="720"/>
      </w:pPr>
      <w:rPr>
        <w:rFonts w:hint="default"/>
      </w:rPr>
    </w:lvl>
    <w:lvl w:ilvl="1" w:tplc="0405000F">
      <w:start w:val="1"/>
      <w:numFmt w:val="decimal"/>
      <w:lvlText w:val="%2."/>
      <w:lvlJc w:val="left"/>
      <w:pPr>
        <w:tabs>
          <w:tab w:val="num" w:pos="786"/>
        </w:tabs>
        <w:ind w:left="786" w:hanging="360"/>
      </w:pPr>
      <w:rPr>
        <w:rFonts w:hint="default"/>
      </w:rPr>
    </w:lvl>
    <w:lvl w:ilvl="2" w:tplc="0405001B">
      <w:start w:val="1"/>
      <w:numFmt w:val="lowerRoman"/>
      <w:lvlText w:val="%3."/>
      <w:lvlJc w:val="right"/>
      <w:pPr>
        <w:tabs>
          <w:tab w:val="num" w:pos="2160"/>
        </w:tabs>
        <w:ind w:left="2160" w:hanging="180"/>
      </w:pPr>
    </w:lvl>
    <w:lvl w:ilvl="3" w:tplc="8026CCEA">
      <w:start w:val="4"/>
      <w:numFmt w:val="lowerLetter"/>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rPr>
        <w:rFonts w:hint="default"/>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307C4D6C"/>
    <w:multiLevelType w:val="hybridMultilevel"/>
    <w:tmpl w:val="44EA1D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7E1E67"/>
    <w:multiLevelType w:val="hybridMultilevel"/>
    <w:tmpl w:val="0B66B886"/>
    <w:lvl w:ilvl="0" w:tplc="DEA06530">
      <w:start w:val="1"/>
      <w:numFmt w:val="decimal"/>
      <w:lvlText w:val="%1)"/>
      <w:lvlJc w:val="left"/>
      <w:pPr>
        <w:tabs>
          <w:tab w:val="num" w:pos="1260"/>
        </w:tabs>
        <w:ind w:left="1260" w:hanging="360"/>
      </w:pPr>
      <w:rPr>
        <w:rFonts w:hint="default"/>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27" w15:restartNumberingAfterBreak="0">
    <w:nsid w:val="30963434"/>
    <w:multiLevelType w:val="hybridMultilevel"/>
    <w:tmpl w:val="BDD07884"/>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30D87A9C"/>
    <w:multiLevelType w:val="hybridMultilevel"/>
    <w:tmpl w:val="53D0E11E"/>
    <w:lvl w:ilvl="0" w:tplc="F1B69112">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32A47122"/>
    <w:multiLevelType w:val="hybridMultilevel"/>
    <w:tmpl w:val="AD4235E6"/>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35AD5D67"/>
    <w:multiLevelType w:val="hybridMultilevel"/>
    <w:tmpl w:val="EE5CE150"/>
    <w:lvl w:ilvl="0" w:tplc="0405000F">
      <w:start w:val="1"/>
      <w:numFmt w:val="decimal"/>
      <w:lvlText w:val="%1."/>
      <w:lvlJc w:val="left"/>
      <w:pPr>
        <w:ind w:left="786" w:hanging="360"/>
      </w:p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31" w15:restartNumberingAfterBreak="0">
    <w:nsid w:val="367201F6"/>
    <w:multiLevelType w:val="multilevel"/>
    <w:tmpl w:val="AF48F1D6"/>
    <w:lvl w:ilvl="0">
      <w:start w:val="4"/>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370C0705"/>
    <w:multiLevelType w:val="hybridMultilevel"/>
    <w:tmpl w:val="1C9AA730"/>
    <w:lvl w:ilvl="0" w:tplc="FFFFFFFF">
      <w:start w:val="1"/>
      <w:numFmt w:val="ordinal"/>
      <w:lvlText w:val="2.3.%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37E229FC"/>
    <w:multiLevelType w:val="hybridMultilevel"/>
    <w:tmpl w:val="BAD87D9A"/>
    <w:lvl w:ilvl="0" w:tplc="8026CCEA">
      <w:start w:val="4"/>
      <w:numFmt w:val="lowerLetter"/>
      <w:lvlText w:val="%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A69006A"/>
    <w:multiLevelType w:val="hybridMultilevel"/>
    <w:tmpl w:val="53D0E11E"/>
    <w:lvl w:ilvl="0" w:tplc="F1B69112">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3BF14308"/>
    <w:multiLevelType w:val="hybridMultilevel"/>
    <w:tmpl w:val="025A77DA"/>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3D617845"/>
    <w:multiLevelType w:val="hybridMultilevel"/>
    <w:tmpl w:val="67C45ED6"/>
    <w:lvl w:ilvl="0" w:tplc="00000002">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7" w15:restartNumberingAfterBreak="0">
    <w:nsid w:val="3DD432F1"/>
    <w:multiLevelType w:val="hybridMultilevel"/>
    <w:tmpl w:val="68366C88"/>
    <w:lvl w:ilvl="0" w:tplc="104448EA">
      <w:start w:val="1"/>
      <w:numFmt w:val="decimal"/>
      <w:lvlText w:val="%1."/>
      <w:lvlJc w:val="left"/>
      <w:pPr>
        <w:ind w:left="360" w:hanging="360"/>
      </w:pPr>
      <w:rPr>
        <w:b w:val="0"/>
        <w:b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8" w15:restartNumberingAfterBreak="0">
    <w:nsid w:val="3E922B47"/>
    <w:multiLevelType w:val="hybridMultilevel"/>
    <w:tmpl w:val="576A092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0165A1D"/>
    <w:multiLevelType w:val="hybridMultilevel"/>
    <w:tmpl w:val="6A12D14E"/>
    <w:lvl w:ilvl="0" w:tplc="EF7E4B38">
      <w:start w:val="1"/>
      <w:numFmt w:val="decimal"/>
      <w:lvlText w:val="%1."/>
      <w:lvlJc w:val="left"/>
      <w:pPr>
        <w:tabs>
          <w:tab w:val="num" w:pos="2880"/>
        </w:tabs>
        <w:ind w:left="28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5FCEED36">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04C5E84"/>
    <w:multiLevelType w:val="hybridMultilevel"/>
    <w:tmpl w:val="2166C050"/>
    <w:lvl w:ilvl="0" w:tplc="6F2EC5FE">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40757E79"/>
    <w:multiLevelType w:val="hybridMultilevel"/>
    <w:tmpl w:val="F83CD892"/>
    <w:lvl w:ilvl="0" w:tplc="6F94E8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41117827"/>
    <w:multiLevelType w:val="hybridMultilevel"/>
    <w:tmpl w:val="AB64AD7E"/>
    <w:lvl w:ilvl="0" w:tplc="04050017">
      <w:start w:val="1"/>
      <w:numFmt w:val="lowerLetter"/>
      <w:lvlText w:val="%1)"/>
      <w:lvlJc w:val="left"/>
      <w:pPr>
        <w:tabs>
          <w:tab w:val="num" w:pos="737"/>
        </w:tabs>
        <w:ind w:left="737" w:hanging="34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41423C80"/>
    <w:multiLevelType w:val="hybridMultilevel"/>
    <w:tmpl w:val="6A28F930"/>
    <w:lvl w:ilvl="0" w:tplc="8D8CDD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41772F56"/>
    <w:multiLevelType w:val="hybridMultilevel"/>
    <w:tmpl w:val="4BECF5C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5" w15:restartNumberingAfterBreak="0">
    <w:nsid w:val="440D58B5"/>
    <w:multiLevelType w:val="hybridMultilevel"/>
    <w:tmpl w:val="CB88C01A"/>
    <w:lvl w:ilvl="0" w:tplc="3364F204">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46" w15:restartNumberingAfterBreak="0">
    <w:nsid w:val="44A66050"/>
    <w:multiLevelType w:val="hybridMultilevel"/>
    <w:tmpl w:val="5D36763E"/>
    <w:lvl w:ilvl="0" w:tplc="F27066DC">
      <w:start w:val="1"/>
      <w:numFmt w:val="upperRoman"/>
      <w:lvlText w:val="%1."/>
      <w:lvlJc w:val="left"/>
      <w:pPr>
        <w:tabs>
          <w:tab w:val="num" w:pos="1080"/>
        </w:tabs>
        <w:ind w:left="1080" w:hanging="720"/>
      </w:pPr>
      <w:rPr>
        <w:rFonts w:hint="default"/>
      </w:rPr>
    </w:lvl>
    <w:lvl w:ilvl="1" w:tplc="0405000F">
      <w:start w:val="1"/>
      <w:numFmt w:val="decimal"/>
      <w:lvlText w:val="%2."/>
      <w:lvlJc w:val="left"/>
      <w:pPr>
        <w:tabs>
          <w:tab w:val="num" w:pos="786"/>
        </w:tabs>
        <w:ind w:left="786" w:hanging="360"/>
      </w:pPr>
      <w:rPr>
        <w:rFonts w:hint="default"/>
      </w:rPr>
    </w:lvl>
    <w:lvl w:ilvl="2" w:tplc="0405001B">
      <w:start w:val="1"/>
      <w:numFmt w:val="lowerRoman"/>
      <w:lvlText w:val="%3."/>
      <w:lvlJc w:val="right"/>
      <w:pPr>
        <w:tabs>
          <w:tab w:val="num" w:pos="2160"/>
        </w:tabs>
        <w:ind w:left="2160" w:hanging="180"/>
      </w:pPr>
    </w:lvl>
    <w:lvl w:ilvl="3" w:tplc="8026CCEA">
      <w:start w:val="4"/>
      <w:numFmt w:val="lowerLetter"/>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rPr>
        <w:rFonts w:hint="default"/>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7B81FAF"/>
    <w:multiLevelType w:val="hybridMultilevel"/>
    <w:tmpl w:val="2C288200"/>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15:restartNumberingAfterBreak="0">
    <w:nsid w:val="47FD06C1"/>
    <w:multiLevelType w:val="hybridMultilevel"/>
    <w:tmpl w:val="8A72CBCC"/>
    <w:lvl w:ilvl="0" w:tplc="0F3E07CC">
      <w:start w:val="1"/>
      <w:numFmt w:val="lowerLetter"/>
      <w:lvlText w:val="%1)"/>
      <w:lvlJc w:val="left"/>
      <w:pPr>
        <w:tabs>
          <w:tab w:val="num" w:pos="2880"/>
        </w:tabs>
        <w:ind w:left="28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B454A30"/>
    <w:multiLevelType w:val="multilevel"/>
    <w:tmpl w:val="5058CE26"/>
    <w:lvl w:ilvl="0">
      <w:start w:val="2"/>
      <w:numFmt w:val="decimal"/>
      <w:lvlText w:val="%1."/>
      <w:lvlJc w:val="left"/>
      <w:pPr>
        <w:ind w:left="360" w:hanging="360"/>
      </w:pPr>
      <w:rPr>
        <w:rFonts w:hint="default"/>
        <w:b/>
        <w:strike w:val="0"/>
        <w:color w:val="000000" w:themeColor="text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C5A5CAF"/>
    <w:multiLevelType w:val="hybridMultilevel"/>
    <w:tmpl w:val="AB64AD7E"/>
    <w:lvl w:ilvl="0" w:tplc="04050017">
      <w:start w:val="1"/>
      <w:numFmt w:val="lowerLetter"/>
      <w:lvlText w:val="%1)"/>
      <w:lvlJc w:val="left"/>
      <w:pPr>
        <w:tabs>
          <w:tab w:val="num" w:pos="737"/>
        </w:tabs>
        <w:ind w:left="737" w:hanging="34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1" w15:restartNumberingAfterBreak="0">
    <w:nsid w:val="4E653ADC"/>
    <w:multiLevelType w:val="hybridMultilevel"/>
    <w:tmpl w:val="A6EE60BC"/>
    <w:lvl w:ilvl="0" w:tplc="FFFFFFFF">
      <w:start w:val="1"/>
      <w:numFmt w:val="lowerLetter"/>
      <w:lvlText w:val="%1)"/>
      <w:lvlJc w:val="left"/>
      <w:pPr>
        <w:tabs>
          <w:tab w:val="num" w:pos="737"/>
        </w:tabs>
        <w:ind w:left="737" w:hanging="3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4F2F7207"/>
    <w:multiLevelType w:val="hybridMultilevel"/>
    <w:tmpl w:val="9454D5F6"/>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3" w15:restartNumberingAfterBreak="0">
    <w:nsid w:val="500805F4"/>
    <w:multiLevelType w:val="hybridMultilevel"/>
    <w:tmpl w:val="2C288200"/>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4" w15:restartNumberingAfterBreak="0">
    <w:nsid w:val="508125CE"/>
    <w:multiLevelType w:val="hybridMultilevel"/>
    <w:tmpl w:val="EE5CE150"/>
    <w:lvl w:ilvl="0" w:tplc="0405000F">
      <w:start w:val="1"/>
      <w:numFmt w:val="decimal"/>
      <w:lvlText w:val="%1."/>
      <w:lvlJc w:val="left"/>
      <w:pPr>
        <w:ind w:left="786" w:hanging="360"/>
      </w:p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55" w15:restartNumberingAfterBreak="0">
    <w:nsid w:val="52A00D7C"/>
    <w:multiLevelType w:val="hybridMultilevel"/>
    <w:tmpl w:val="F6663CF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6" w15:restartNumberingAfterBreak="0">
    <w:nsid w:val="5A0B335C"/>
    <w:multiLevelType w:val="hybridMultilevel"/>
    <w:tmpl w:val="8C7E333C"/>
    <w:lvl w:ilvl="0" w:tplc="0405000F">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7" w15:restartNumberingAfterBreak="0">
    <w:nsid w:val="5A2A52B1"/>
    <w:multiLevelType w:val="hybridMultilevel"/>
    <w:tmpl w:val="E586085C"/>
    <w:lvl w:ilvl="0" w:tplc="C4A80E90">
      <w:start w:val="1"/>
      <w:numFmt w:val="decimal"/>
      <w:lvlText w:val="%1."/>
      <w:lvlJc w:val="left"/>
      <w:pPr>
        <w:tabs>
          <w:tab w:val="num" w:pos="1146"/>
        </w:tabs>
        <w:ind w:left="1146" w:hanging="360"/>
      </w:pPr>
      <w:rPr>
        <w:rFonts w:hint="default"/>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58" w15:restartNumberingAfterBreak="0">
    <w:nsid w:val="5E0D5397"/>
    <w:multiLevelType w:val="hybridMultilevel"/>
    <w:tmpl w:val="025A77DA"/>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9" w15:restartNumberingAfterBreak="0">
    <w:nsid w:val="5F6D1DA2"/>
    <w:multiLevelType w:val="hybridMultilevel"/>
    <w:tmpl w:val="54F00E14"/>
    <w:lvl w:ilvl="0" w:tplc="CF72D3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0" w15:restartNumberingAfterBreak="0">
    <w:nsid w:val="60DD4233"/>
    <w:multiLevelType w:val="hybridMultilevel"/>
    <w:tmpl w:val="A6442DB6"/>
    <w:lvl w:ilvl="0" w:tplc="00000002">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61315C5A"/>
    <w:multiLevelType w:val="hybridMultilevel"/>
    <w:tmpl w:val="025A77DA"/>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2" w15:restartNumberingAfterBreak="0">
    <w:nsid w:val="61E9701C"/>
    <w:multiLevelType w:val="hybridMultilevel"/>
    <w:tmpl w:val="8CD68D26"/>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63" w15:restartNumberingAfterBreak="0">
    <w:nsid w:val="61EE3F8B"/>
    <w:multiLevelType w:val="hybridMultilevel"/>
    <w:tmpl w:val="C624DD5C"/>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64" w15:restartNumberingAfterBreak="0">
    <w:nsid w:val="628731CE"/>
    <w:multiLevelType w:val="hybridMultilevel"/>
    <w:tmpl w:val="B3A2C176"/>
    <w:lvl w:ilvl="0" w:tplc="DEA06530">
      <w:start w:val="1"/>
      <w:numFmt w:val="decimal"/>
      <w:lvlText w:val="%1)"/>
      <w:lvlJc w:val="left"/>
      <w:pPr>
        <w:tabs>
          <w:tab w:val="num" w:pos="1260"/>
        </w:tabs>
        <w:ind w:left="1260" w:hanging="360"/>
      </w:pPr>
      <w:rPr>
        <w:rFonts w:hint="default"/>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65" w15:restartNumberingAfterBreak="0">
    <w:nsid w:val="6349214F"/>
    <w:multiLevelType w:val="hybridMultilevel"/>
    <w:tmpl w:val="5ACC9638"/>
    <w:lvl w:ilvl="0" w:tplc="F7C016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6" w15:restartNumberingAfterBreak="0">
    <w:nsid w:val="63806AAF"/>
    <w:multiLevelType w:val="hybridMultilevel"/>
    <w:tmpl w:val="B3A2C176"/>
    <w:lvl w:ilvl="0" w:tplc="DEA06530">
      <w:start w:val="1"/>
      <w:numFmt w:val="decimal"/>
      <w:lvlText w:val="%1)"/>
      <w:lvlJc w:val="left"/>
      <w:pPr>
        <w:tabs>
          <w:tab w:val="num" w:pos="1260"/>
        </w:tabs>
        <w:ind w:left="1260" w:hanging="360"/>
      </w:pPr>
      <w:rPr>
        <w:rFonts w:hint="default"/>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67" w15:restartNumberingAfterBreak="0">
    <w:nsid w:val="644D2A91"/>
    <w:multiLevelType w:val="multilevel"/>
    <w:tmpl w:val="25D489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5C92198"/>
    <w:multiLevelType w:val="hybridMultilevel"/>
    <w:tmpl w:val="8CD68D26"/>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69" w15:restartNumberingAfterBreak="0">
    <w:nsid w:val="65E55F9D"/>
    <w:multiLevelType w:val="multilevel"/>
    <w:tmpl w:val="5058CE26"/>
    <w:lvl w:ilvl="0">
      <w:start w:val="2"/>
      <w:numFmt w:val="decimal"/>
      <w:lvlText w:val="%1."/>
      <w:lvlJc w:val="left"/>
      <w:pPr>
        <w:ind w:left="360" w:hanging="360"/>
      </w:pPr>
      <w:rPr>
        <w:rFonts w:hint="default"/>
        <w:b/>
        <w:strike w:val="0"/>
        <w:color w:val="000000" w:themeColor="text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7C843A7"/>
    <w:multiLevelType w:val="hybridMultilevel"/>
    <w:tmpl w:val="29924D60"/>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1" w15:restartNumberingAfterBreak="0">
    <w:nsid w:val="67D51D26"/>
    <w:multiLevelType w:val="hybridMultilevel"/>
    <w:tmpl w:val="DC6005BE"/>
    <w:lvl w:ilvl="0" w:tplc="D340ED1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8792812"/>
    <w:multiLevelType w:val="hybridMultilevel"/>
    <w:tmpl w:val="C624DD5C"/>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3" w15:restartNumberingAfterBreak="0">
    <w:nsid w:val="6DF4669E"/>
    <w:multiLevelType w:val="hybridMultilevel"/>
    <w:tmpl w:val="CB88C01A"/>
    <w:lvl w:ilvl="0" w:tplc="3364F204">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74" w15:restartNumberingAfterBreak="0">
    <w:nsid w:val="70037308"/>
    <w:multiLevelType w:val="hybridMultilevel"/>
    <w:tmpl w:val="9454D5F6"/>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5" w15:restartNumberingAfterBreak="0">
    <w:nsid w:val="71120935"/>
    <w:multiLevelType w:val="hybridMultilevel"/>
    <w:tmpl w:val="383248AC"/>
    <w:lvl w:ilvl="0" w:tplc="DEA06530">
      <w:start w:val="1"/>
      <w:numFmt w:val="decimal"/>
      <w:lvlText w:val="%1)"/>
      <w:lvlJc w:val="left"/>
      <w:pPr>
        <w:tabs>
          <w:tab w:val="num" w:pos="1260"/>
        </w:tabs>
        <w:ind w:left="1260" w:hanging="360"/>
      </w:pPr>
      <w:rPr>
        <w:rFonts w:hint="default"/>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76" w15:restartNumberingAfterBreak="0">
    <w:nsid w:val="71BB6FE0"/>
    <w:multiLevelType w:val="hybridMultilevel"/>
    <w:tmpl w:val="E72630E4"/>
    <w:lvl w:ilvl="0" w:tplc="42AC23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7" w15:restartNumberingAfterBreak="0">
    <w:nsid w:val="76B96F35"/>
    <w:multiLevelType w:val="hybridMultilevel"/>
    <w:tmpl w:val="21A65134"/>
    <w:lvl w:ilvl="0" w:tplc="04050017">
      <w:start w:val="1"/>
      <w:numFmt w:val="lowerLetter"/>
      <w:lvlText w:val="%1)"/>
      <w:lvlJc w:val="left"/>
      <w:pPr>
        <w:tabs>
          <w:tab w:val="num" w:pos="1068"/>
        </w:tabs>
        <w:ind w:left="1068" w:hanging="360"/>
      </w:pPr>
    </w:lvl>
    <w:lvl w:ilvl="1" w:tplc="04050019">
      <w:start w:val="1"/>
      <w:numFmt w:val="decimal"/>
      <w:lvlText w:val="%2."/>
      <w:lvlJc w:val="left"/>
      <w:pPr>
        <w:tabs>
          <w:tab w:val="num" w:pos="1788"/>
        </w:tabs>
        <w:ind w:left="1788" w:hanging="360"/>
      </w:pPr>
    </w:lvl>
    <w:lvl w:ilvl="2" w:tplc="0405001B">
      <w:start w:val="1"/>
      <w:numFmt w:val="decimal"/>
      <w:lvlText w:val="%3."/>
      <w:lvlJc w:val="left"/>
      <w:pPr>
        <w:tabs>
          <w:tab w:val="num" w:pos="2508"/>
        </w:tabs>
        <w:ind w:left="2508" w:hanging="360"/>
      </w:pPr>
    </w:lvl>
    <w:lvl w:ilvl="3" w:tplc="0405000F">
      <w:start w:val="1"/>
      <w:numFmt w:val="decimal"/>
      <w:lvlText w:val="%4."/>
      <w:lvlJc w:val="left"/>
      <w:pPr>
        <w:tabs>
          <w:tab w:val="num" w:pos="3228"/>
        </w:tabs>
        <w:ind w:left="3228" w:hanging="360"/>
      </w:pPr>
    </w:lvl>
    <w:lvl w:ilvl="4" w:tplc="04050019">
      <w:start w:val="1"/>
      <w:numFmt w:val="decimal"/>
      <w:lvlText w:val="%5."/>
      <w:lvlJc w:val="left"/>
      <w:pPr>
        <w:tabs>
          <w:tab w:val="num" w:pos="3948"/>
        </w:tabs>
        <w:ind w:left="3948" w:hanging="360"/>
      </w:pPr>
    </w:lvl>
    <w:lvl w:ilvl="5" w:tplc="0405001B">
      <w:start w:val="1"/>
      <w:numFmt w:val="decimal"/>
      <w:lvlText w:val="%6."/>
      <w:lvlJc w:val="left"/>
      <w:pPr>
        <w:tabs>
          <w:tab w:val="num" w:pos="4668"/>
        </w:tabs>
        <w:ind w:left="4668" w:hanging="360"/>
      </w:pPr>
    </w:lvl>
    <w:lvl w:ilvl="6" w:tplc="0405000F">
      <w:start w:val="1"/>
      <w:numFmt w:val="decimal"/>
      <w:lvlText w:val="%7."/>
      <w:lvlJc w:val="left"/>
      <w:pPr>
        <w:tabs>
          <w:tab w:val="num" w:pos="5388"/>
        </w:tabs>
        <w:ind w:left="5388" w:hanging="360"/>
      </w:pPr>
    </w:lvl>
    <w:lvl w:ilvl="7" w:tplc="04050019">
      <w:start w:val="1"/>
      <w:numFmt w:val="decimal"/>
      <w:lvlText w:val="%8."/>
      <w:lvlJc w:val="left"/>
      <w:pPr>
        <w:tabs>
          <w:tab w:val="num" w:pos="6108"/>
        </w:tabs>
        <w:ind w:left="6108" w:hanging="360"/>
      </w:pPr>
    </w:lvl>
    <w:lvl w:ilvl="8" w:tplc="0405001B">
      <w:start w:val="1"/>
      <w:numFmt w:val="decimal"/>
      <w:lvlText w:val="%9."/>
      <w:lvlJc w:val="left"/>
      <w:pPr>
        <w:tabs>
          <w:tab w:val="num" w:pos="6828"/>
        </w:tabs>
        <w:ind w:left="6828" w:hanging="360"/>
      </w:pPr>
    </w:lvl>
  </w:abstractNum>
  <w:abstractNum w:abstractNumId="78" w15:restartNumberingAfterBreak="0">
    <w:nsid w:val="792D0978"/>
    <w:multiLevelType w:val="multilevel"/>
    <w:tmpl w:val="952C47B6"/>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79" w15:restartNumberingAfterBreak="0">
    <w:nsid w:val="795D27B4"/>
    <w:multiLevelType w:val="hybridMultilevel"/>
    <w:tmpl w:val="383248AC"/>
    <w:lvl w:ilvl="0" w:tplc="DEA06530">
      <w:start w:val="1"/>
      <w:numFmt w:val="decimal"/>
      <w:lvlText w:val="%1)"/>
      <w:lvlJc w:val="left"/>
      <w:pPr>
        <w:tabs>
          <w:tab w:val="num" w:pos="1260"/>
        </w:tabs>
        <w:ind w:left="1260" w:hanging="360"/>
      </w:pPr>
      <w:rPr>
        <w:rFonts w:hint="default"/>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80" w15:restartNumberingAfterBreak="0">
    <w:nsid w:val="7A4B542F"/>
    <w:multiLevelType w:val="hybridMultilevel"/>
    <w:tmpl w:val="F5FAFB5E"/>
    <w:lvl w:ilvl="0" w:tplc="F3D6D86A">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1" w15:restartNumberingAfterBreak="0">
    <w:nsid w:val="7B397BE8"/>
    <w:multiLevelType w:val="hybridMultilevel"/>
    <w:tmpl w:val="8D9E4E24"/>
    <w:lvl w:ilvl="0" w:tplc="0F3E07CC">
      <w:start w:val="1"/>
      <w:numFmt w:val="lowerLetter"/>
      <w:lvlText w:val="%1)"/>
      <w:lvlJc w:val="left"/>
      <w:pPr>
        <w:tabs>
          <w:tab w:val="num" w:pos="2880"/>
        </w:tabs>
        <w:ind w:left="28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D1A23EB"/>
    <w:multiLevelType w:val="hybridMultilevel"/>
    <w:tmpl w:val="2C288200"/>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3" w15:restartNumberingAfterBreak="0">
    <w:nsid w:val="7D52758B"/>
    <w:multiLevelType w:val="hybridMultilevel"/>
    <w:tmpl w:val="F5FAFB5E"/>
    <w:lvl w:ilvl="0" w:tplc="F3D6D86A">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4" w15:restartNumberingAfterBreak="0">
    <w:nsid w:val="7D6F4CD2"/>
    <w:multiLevelType w:val="hybridMultilevel"/>
    <w:tmpl w:val="68366C88"/>
    <w:lvl w:ilvl="0" w:tplc="104448EA">
      <w:start w:val="1"/>
      <w:numFmt w:val="decimal"/>
      <w:lvlText w:val="%1."/>
      <w:lvlJc w:val="left"/>
      <w:pPr>
        <w:ind w:left="360" w:hanging="360"/>
      </w:pPr>
      <w:rPr>
        <w:b w:val="0"/>
        <w:b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0"/>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1"/>
  </w:num>
  <w:num w:numId="11">
    <w:abstractNumId w:val="42"/>
  </w:num>
  <w:num w:numId="12">
    <w:abstractNumId w:val="32"/>
  </w:num>
  <w:num w:numId="13">
    <w:abstractNumId w:val="79"/>
  </w:num>
  <w:num w:numId="14">
    <w:abstractNumId w:val="64"/>
  </w:num>
  <w:num w:numId="15">
    <w:abstractNumId w:val="20"/>
  </w:num>
  <w:num w:numId="16">
    <w:abstractNumId w:val="21"/>
  </w:num>
  <w:num w:numId="17">
    <w:abstractNumId w:val="8"/>
  </w:num>
  <w:num w:numId="18">
    <w:abstractNumId w:val="24"/>
  </w:num>
  <w:num w:numId="19">
    <w:abstractNumId w:val="54"/>
  </w:num>
  <w:num w:numId="20">
    <w:abstractNumId w:val="30"/>
  </w:num>
  <w:num w:numId="21">
    <w:abstractNumId w:val="11"/>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num>
  <w:num w:numId="24">
    <w:abstractNumId w:val="67"/>
  </w:num>
  <w:num w:numId="25">
    <w:abstractNumId w:val="65"/>
  </w:num>
  <w:num w:numId="26">
    <w:abstractNumId w:val="40"/>
  </w:num>
  <w:num w:numId="27">
    <w:abstractNumId w:val="41"/>
  </w:num>
  <w:num w:numId="28">
    <w:abstractNumId w:val="59"/>
  </w:num>
  <w:num w:numId="29">
    <w:abstractNumId w:val="43"/>
  </w:num>
  <w:num w:numId="30">
    <w:abstractNumId w:val="76"/>
  </w:num>
  <w:num w:numId="31">
    <w:abstractNumId w:val="25"/>
  </w:num>
  <w:num w:numId="32">
    <w:abstractNumId w:val="38"/>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1"/>
  </w:num>
  <w:num w:numId="42">
    <w:abstractNumId w:val="52"/>
  </w:num>
  <w:num w:numId="43">
    <w:abstractNumId w:val="4"/>
  </w:num>
  <w:num w:numId="44">
    <w:abstractNumId w:val="5"/>
  </w:num>
  <w:num w:numId="45">
    <w:abstractNumId w:val="49"/>
  </w:num>
  <w:num w:numId="46">
    <w:abstractNumId w:val="78"/>
  </w:num>
  <w:num w:numId="47">
    <w:abstractNumId w:val="31"/>
  </w:num>
  <w:num w:numId="48">
    <w:abstractNumId w:val="6"/>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46"/>
  </w:num>
  <w:num w:numId="62">
    <w:abstractNumId w:val="39"/>
  </w:num>
  <w:num w:numId="63">
    <w:abstractNumId w:val="48"/>
  </w:num>
  <w:num w:numId="64">
    <w:abstractNumId w:val="81"/>
  </w:num>
  <w:num w:numId="65">
    <w:abstractNumId w:val="9"/>
  </w:num>
  <w:num w:numId="66">
    <w:abstractNumId w:val="16"/>
  </w:num>
  <w:num w:numId="67">
    <w:abstractNumId w:val="84"/>
  </w:num>
  <w:num w:numId="68">
    <w:abstractNumId w:val="63"/>
  </w:num>
  <w:num w:numId="69">
    <w:abstractNumId w:val="68"/>
  </w:num>
  <w:num w:numId="70">
    <w:abstractNumId w:val="73"/>
  </w:num>
  <w:num w:numId="71">
    <w:abstractNumId w:val="13"/>
  </w:num>
  <w:num w:numId="72">
    <w:abstractNumId w:val="34"/>
  </w:num>
  <w:num w:numId="73">
    <w:abstractNumId w:val="14"/>
  </w:num>
  <w:num w:numId="74">
    <w:abstractNumId w:val="27"/>
  </w:num>
  <w:num w:numId="75">
    <w:abstractNumId w:val="61"/>
  </w:num>
  <w:num w:numId="76">
    <w:abstractNumId w:val="19"/>
  </w:num>
  <w:num w:numId="77">
    <w:abstractNumId w:val="47"/>
  </w:num>
  <w:num w:numId="78">
    <w:abstractNumId w:val="29"/>
  </w:num>
  <w:num w:numId="79">
    <w:abstractNumId w:val="70"/>
  </w:num>
  <w:num w:numId="80">
    <w:abstractNumId w:val="35"/>
  </w:num>
  <w:num w:numId="81">
    <w:abstractNumId w:val="23"/>
  </w:num>
  <w:num w:numId="82">
    <w:abstractNumId w:val="22"/>
  </w:num>
  <w:num w:numId="83">
    <w:abstractNumId w:val="50"/>
  </w:num>
  <w:num w:numId="84">
    <w:abstractNumId w:val="66"/>
  </w:num>
  <w:num w:numId="85">
    <w:abstractNumId w:val="26"/>
  </w:num>
  <w:num w:numId="86">
    <w:abstractNumId w:val="80"/>
  </w:num>
  <w:num w:numId="87">
    <w:abstractNumId w:val="75"/>
  </w:num>
  <w:num w:numId="88">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96"/>
    <w:rsid w:val="00002C65"/>
    <w:rsid w:val="00002E56"/>
    <w:rsid w:val="00004A07"/>
    <w:rsid w:val="00007A18"/>
    <w:rsid w:val="000177F1"/>
    <w:rsid w:val="00026353"/>
    <w:rsid w:val="000326F3"/>
    <w:rsid w:val="00032D00"/>
    <w:rsid w:val="000456B6"/>
    <w:rsid w:val="00046727"/>
    <w:rsid w:val="00051176"/>
    <w:rsid w:val="00054290"/>
    <w:rsid w:val="00064BA8"/>
    <w:rsid w:val="00070720"/>
    <w:rsid w:val="00071112"/>
    <w:rsid w:val="0008326D"/>
    <w:rsid w:val="0008537A"/>
    <w:rsid w:val="00091D09"/>
    <w:rsid w:val="000953F2"/>
    <w:rsid w:val="000A2060"/>
    <w:rsid w:val="000B3FA9"/>
    <w:rsid w:val="000E6720"/>
    <w:rsid w:val="000E799A"/>
    <w:rsid w:val="00117A29"/>
    <w:rsid w:val="00132811"/>
    <w:rsid w:val="00133453"/>
    <w:rsid w:val="00134BB7"/>
    <w:rsid w:val="00162AAE"/>
    <w:rsid w:val="00172B6A"/>
    <w:rsid w:val="0017509E"/>
    <w:rsid w:val="00177050"/>
    <w:rsid w:val="00185D57"/>
    <w:rsid w:val="001A4A78"/>
    <w:rsid w:val="001A61EA"/>
    <w:rsid w:val="001D28C3"/>
    <w:rsid w:val="001D42B7"/>
    <w:rsid w:val="001D7A4D"/>
    <w:rsid w:val="001E1A29"/>
    <w:rsid w:val="001E3DA7"/>
    <w:rsid w:val="001F1873"/>
    <w:rsid w:val="002019D5"/>
    <w:rsid w:val="00217907"/>
    <w:rsid w:val="002217DA"/>
    <w:rsid w:val="0022302F"/>
    <w:rsid w:val="002328DE"/>
    <w:rsid w:val="00240D2A"/>
    <w:rsid w:val="00250700"/>
    <w:rsid w:val="00265E9D"/>
    <w:rsid w:val="002671C7"/>
    <w:rsid w:val="00273E9E"/>
    <w:rsid w:val="00285741"/>
    <w:rsid w:val="00291B5D"/>
    <w:rsid w:val="002A5BD2"/>
    <w:rsid w:val="002B2A69"/>
    <w:rsid w:val="002B71C3"/>
    <w:rsid w:val="002C6693"/>
    <w:rsid w:val="002D32F9"/>
    <w:rsid w:val="002E6F0B"/>
    <w:rsid w:val="002F1407"/>
    <w:rsid w:val="002F2BA0"/>
    <w:rsid w:val="00320F0F"/>
    <w:rsid w:val="003250C4"/>
    <w:rsid w:val="003260DB"/>
    <w:rsid w:val="00326A0D"/>
    <w:rsid w:val="003376D7"/>
    <w:rsid w:val="00337996"/>
    <w:rsid w:val="00370258"/>
    <w:rsid w:val="00373340"/>
    <w:rsid w:val="003739D1"/>
    <w:rsid w:val="0037538F"/>
    <w:rsid w:val="0039303E"/>
    <w:rsid w:val="003A1AFE"/>
    <w:rsid w:val="003A27AA"/>
    <w:rsid w:val="003B6AE0"/>
    <w:rsid w:val="003C45C0"/>
    <w:rsid w:val="003F204F"/>
    <w:rsid w:val="003F34E8"/>
    <w:rsid w:val="004006D3"/>
    <w:rsid w:val="004055FA"/>
    <w:rsid w:val="004058CE"/>
    <w:rsid w:val="004070AB"/>
    <w:rsid w:val="004166D1"/>
    <w:rsid w:val="00420046"/>
    <w:rsid w:val="00443459"/>
    <w:rsid w:val="00456953"/>
    <w:rsid w:val="00466CD3"/>
    <w:rsid w:val="00471954"/>
    <w:rsid w:val="00475699"/>
    <w:rsid w:val="004945D4"/>
    <w:rsid w:val="004A5DA1"/>
    <w:rsid w:val="004B7AD6"/>
    <w:rsid w:val="004C1CFE"/>
    <w:rsid w:val="004D63B2"/>
    <w:rsid w:val="004E1305"/>
    <w:rsid w:val="004E1D7E"/>
    <w:rsid w:val="004E263D"/>
    <w:rsid w:val="004E6CEC"/>
    <w:rsid w:val="004F5AE0"/>
    <w:rsid w:val="00507FCB"/>
    <w:rsid w:val="00517D99"/>
    <w:rsid w:val="00517FA9"/>
    <w:rsid w:val="00521801"/>
    <w:rsid w:val="0052338B"/>
    <w:rsid w:val="0052555B"/>
    <w:rsid w:val="00551454"/>
    <w:rsid w:val="00554253"/>
    <w:rsid w:val="00555A99"/>
    <w:rsid w:val="005670EF"/>
    <w:rsid w:val="00567532"/>
    <w:rsid w:val="00573863"/>
    <w:rsid w:val="005777E3"/>
    <w:rsid w:val="00580335"/>
    <w:rsid w:val="005C1A5D"/>
    <w:rsid w:val="005C3EBE"/>
    <w:rsid w:val="005C6F0C"/>
    <w:rsid w:val="005C7396"/>
    <w:rsid w:val="005F5A52"/>
    <w:rsid w:val="006049D9"/>
    <w:rsid w:val="006246DE"/>
    <w:rsid w:val="00637A57"/>
    <w:rsid w:val="006449FF"/>
    <w:rsid w:val="006455E0"/>
    <w:rsid w:val="00645664"/>
    <w:rsid w:val="00652681"/>
    <w:rsid w:val="00654DA2"/>
    <w:rsid w:val="0066250C"/>
    <w:rsid w:val="00663E95"/>
    <w:rsid w:val="00693EC2"/>
    <w:rsid w:val="00695936"/>
    <w:rsid w:val="006A08FF"/>
    <w:rsid w:val="006A3764"/>
    <w:rsid w:val="006A3B39"/>
    <w:rsid w:val="006A6EEA"/>
    <w:rsid w:val="006C17D5"/>
    <w:rsid w:val="006C6216"/>
    <w:rsid w:val="006D4770"/>
    <w:rsid w:val="006E1F02"/>
    <w:rsid w:val="006F0323"/>
    <w:rsid w:val="006F411F"/>
    <w:rsid w:val="00700733"/>
    <w:rsid w:val="0071145A"/>
    <w:rsid w:val="00716439"/>
    <w:rsid w:val="00720814"/>
    <w:rsid w:val="00732F89"/>
    <w:rsid w:val="00770D7D"/>
    <w:rsid w:val="00775AEA"/>
    <w:rsid w:val="007864A0"/>
    <w:rsid w:val="007C2D86"/>
    <w:rsid w:val="007E1BD3"/>
    <w:rsid w:val="007E7768"/>
    <w:rsid w:val="007F3743"/>
    <w:rsid w:val="007F5ED4"/>
    <w:rsid w:val="008061D6"/>
    <w:rsid w:val="008131FC"/>
    <w:rsid w:val="008140EA"/>
    <w:rsid w:val="00814539"/>
    <w:rsid w:val="00821369"/>
    <w:rsid w:val="00825121"/>
    <w:rsid w:val="008326D9"/>
    <w:rsid w:val="0083728B"/>
    <w:rsid w:val="00861439"/>
    <w:rsid w:val="00862A72"/>
    <w:rsid w:val="00872178"/>
    <w:rsid w:val="0088610D"/>
    <w:rsid w:val="00890FD0"/>
    <w:rsid w:val="008910DC"/>
    <w:rsid w:val="0089190B"/>
    <w:rsid w:val="008971CC"/>
    <w:rsid w:val="008B5BF7"/>
    <w:rsid w:val="008C3068"/>
    <w:rsid w:val="008E436C"/>
    <w:rsid w:val="008F418C"/>
    <w:rsid w:val="008F4735"/>
    <w:rsid w:val="00927C12"/>
    <w:rsid w:val="00935DA5"/>
    <w:rsid w:val="00966820"/>
    <w:rsid w:val="009769F4"/>
    <w:rsid w:val="00977993"/>
    <w:rsid w:val="0098015C"/>
    <w:rsid w:val="00983A92"/>
    <w:rsid w:val="009A52DE"/>
    <w:rsid w:val="009A7F73"/>
    <w:rsid w:val="009C61BD"/>
    <w:rsid w:val="009C6708"/>
    <w:rsid w:val="009C7A7A"/>
    <w:rsid w:val="009F3DAA"/>
    <w:rsid w:val="00A0346F"/>
    <w:rsid w:val="00A03FAB"/>
    <w:rsid w:val="00A0543E"/>
    <w:rsid w:val="00A10124"/>
    <w:rsid w:val="00A118F8"/>
    <w:rsid w:val="00A14F0E"/>
    <w:rsid w:val="00A27C0F"/>
    <w:rsid w:val="00A40601"/>
    <w:rsid w:val="00A40B3B"/>
    <w:rsid w:val="00A46562"/>
    <w:rsid w:val="00A8320A"/>
    <w:rsid w:val="00AB4730"/>
    <w:rsid w:val="00AB6315"/>
    <w:rsid w:val="00AC026C"/>
    <w:rsid w:val="00AF2D89"/>
    <w:rsid w:val="00AF6049"/>
    <w:rsid w:val="00B17B95"/>
    <w:rsid w:val="00B2318F"/>
    <w:rsid w:val="00B245FE"/>
    <w:rsid w:val="00B30114"/>
    <w:rsid w:val="00B3477E"/>
    <w:rsid w:val="00B453AD"/>
    <w:rsid w:val="00B455A4"/>
    <w:rsid w:val="00B50F60"/>
    <w:rsid w:val="00B63AC3"/>
    <w:rsid w:val="00B655B4"/>
    <w:rsid w:val="00B70FA7"/>
    <w:rsid w:val="00B71F37"/>
    <w:rsid w:val="00B74305"/>
    <w:rsid w:val="00B74C13"/>
    <w:rsid w:val="00B91962"/>
    <w:rsid w:val="00B974A2"/>
    <w:rsid w:val="00BA4BE7"/>
    <w:rsid w:val="00BB4BA5"/>
    <w:rsid w:val="00BB5505"/>
    <w:rsid w:val="00C13DBE"/>
    <w:rsid w:val="00C355E1"/>
    <w:rsid w:val="00C50B55"/>
    <w:rsid w:val="00C51465"/>
    <w:rsid w:val="00C61BD9"/>
    <w:rsid w:val="00C631AE"/>
    <w:rsid w:val="00C63DDA"/>
    <w:rsid w:val="00C7148B"/>
    <w:rsid w:val="00C7425C"/>
    <w:rsid w:val="00C7760A"/>
    <w:rsid w:val="00C82BD7"/>
    <w:rsid w:val="00C861C8"/>
    <w:rsid w:val="00C87510"/>
    <w:rsid w:val="00C906D8"/>
    <w:rsid w:val="00CA2B33"/>
    <w:rsid w:val="00CA563E"/>
    <w:rsid w:val="00CB3E46"/>
    <w:rsid w:val="00CB6422"/>
    <w:rsid w:val="00CC2685"/>
    <w:rsid w:val="00CD03B9"/>
    <w:rsid w:val="00CD55C1"/>
    <w:rsid w:val="00CE156F"/>
    <w:rsid w:val="00CF55CB"/>
    <w:rsid w:val="00CF560A"/>
    <w:rsid w:val="00D01D09"/>
    <w:rsid w:val="00D01D98"/>
    <w:rsid w:val="00D15053"/>
    <w:rsid w:val="00D17299"/>
    <w:rsid w:val="00D23E18"/>
    <w:rsid w:val="00D37C3A"/>
    <w:rsid w:val="00D45770"/>
    <w:rsid w:val="00D46C8C"/>
    <w:rsid w:val="00D50F70"/>
    <w:rsid w:val="00D54B03"/>
    <w:rsid w:val="00D60665"/>
    <w:rsid w:val="00D6393A"/>
    <w:rsid w:val="00D65734"/>
    <w:rsid w:val="00D71DA8"/>
    <w:rsid w:val="00D7749F"/>
    <w:rsid w:val="00D80D36"/>
    <w:rsid w:val="00D94225"/>
    <w:rsid w:val="00DC49C5"/>
    <w:rsid w:val="00DD3722"/>
    <w:rsid w:val="00DE2AF5"/>
    <w:rsid w:val="00DE2CFB"/>
    <w:rsid w:val="00DE3961"/>
    <w:rsid w:val="00DE3A53"/>
    <w:rsid w:val="00DE4C02"/>
    <w:rsid w:val="00DE5612"/>
    <w:rsid w:val="00DE5F5C"/>
    <w:rsid w:val="00DF1131"/>
    <w:rsid w:val="00DF3DD6"/>
    <w:rsid w:val="00E009C5"/>
    <w:rsid w:val="00E02245"/>
    <w:rsid w:val="00E03C36"/>
    <w:rsid w:val="00E057D3"/>
    <w:rsid w:val="00E15DC0"/>
    <w:rsid w:val="00E27F24"/>
    <w:rsid w:val="00E30F65"/>
    <w:rsid w:val="00E33B66"/>
    <w:rsid w:val="00E3797A"/>
    <w:rsid w:val="00E5637C"/>
    <w:rsid w:val="00E636E6"/>
    <w:rsid w:val="00E66D48"/>
    <w:rsid w:val="00E87D42"/>
    <w:rsid w:val="00E92383"/>
    <w:rsid w:val="00E929C1"/>
    <w:rsid w:val="00E94F91"/>
    <w:rsid w:val="00EA105B"/>
    <w:rsid w:val="00EA135A"/>
    <w:rsid w:val="00EB31AB"/>
    <w:rsid w:val="00EC4802"/>
    <w:rsid w:val="00ED0463"/>
    <w:rsid w:val="00EF3AF2"/>
    <w:rsid w:val="00F02B54"/>
    <w:rsid w:val="00F032BB"/>
    <w:rsid w:val="00F047C1"/>
    <w:rsid w:val="00F1097A"/>
    <w:rsid w:val="00F16E44"/>
    <w:rsid w:val="00F64847"/>
    <w:rsid w:val="00F66271"/>
    <w:rsid w:val="00F7149A"/>
    <w:rsid w:val="00F77307"/>
    <w:rsid w:val="00F81198"/>
    <w:rsid w:val="00FA5CBA"/>
    <w:rsid w:val="00FB43BC"/>
    <w:rsid w:val="00FD0693"/>
    <w:rsid w:val="00FD3E14"/>
    <w:rsid w:val="00FE4213"/>
    <w:rsid w:val="00FE5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40C1FD4-EF93-4510-9F33-DA77078E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uiPriority="99" w:qFormat="1"/>
    <w:lsdException w:name="heading 4" w:uiPriority="99" w:qFormat="1"/>
    <w:lsdException w:name="heading 5" w:semiHidden="1" w:uiPriority="99" w:unhideWhenUsed="1"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7996"/>
    <w:rPr>
      <w:sz w:val="24"/>
    </w:rPr>
  </w:style>
  <w:style w:type="paragraph" w:styleId="Nadpis1">
    <w:name w:val="heading 1"/>
    <w:basedOn w:val="Normln"/>
    <w:next w:val="Normln"/>
    <w:link w:val="Nadpis1Char"/>
    <w:uiPriority w:val="99"/>
    <w:qFormat/>
    <w:rsid w:val="00337996"/>
    <w:pPr>
      <w:keepNext/>
      <w:jc w:val="both"/>
      <w:outlineLvl w:val="0"/>
    </w:pPr>
    <w:rPr>
      <w:u w:val="single"/>
    </w:rPr>
  </w:style>
  <w:style w:type="paragraph" w:styleId="Nadpis2">
    <w:name w:val="heading 2"/>
    <w:basedOn w:val="Normln"/>
    <w:next w:val="Normln"/>
    <w:link w:val="Nadpis2Char"/>
    <w:uiPriority w:val="99"/>
    <w:unhideWhenUsed/>
    <w:qFormat/>
    <w:rsid w:val="005542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qFormat/>
    <w:rsid w:val="00337996"/>
    <w:pPr>
      <w:keepNext/>
      <w:spacing w:before="120" w:line="240" w:lineRule="atLeast"/>
      <w:jc w:val="center"/>
      <w:outlineLvl w:val="2"/>
    </w:pPr>
    <w:rPr>
      <w:rFonts w:ascii="Bookman Old Style" w:hAnsi="Bookman Old Style"/>
      <w:snapToGrid w:val="0"/>
      <w:sz w:val="28"/>
      <w:u w:val="single"/>
    </w:rPr>
  </w:style>
  <w:style w:type="paragraph" w:styleId="Nadpis4">
    <w:name w:val="heading 4"/>
    <w:aliases w:val="Miniaturní"/>
    <w:basedOn w:val="Normln"/>
    <w:next w:val="Normln"/>
    <w:link w:val="Nadpis4Char"/>
    <w:uiPriority w:val="99"/>
    <w:qFormat/>
    <w:rsid w:val="00337996"/>
    <w:pPr>
      <w:keepNext/>
      <w:outlineLvl w:val="3"/>
    </w:pPr>
  </w:style>
  <w:style w:type="paragraph" w:styleId="Nadpis5">
    <w:name w:val="heading 5"/>
    <w:basedOn w:val="Normln"/>
    <w:next w:val="Normln"/>
    <w:link w:val="Nadpis5Char"/>
    <w:uiPriority w:val="99"/>
    <w:qFormat/>
    <w:rsid w:val="0052555B"/>
    <w:pPr>
      <w:tabs>
        <w:tab w:val="num" w:pos="3119"/>
      </w:tabs>
      <w:spacing w:before="240" w:after="60"/>
      <w:ind w:left="3119" w:hanging="2439"/>
      <w:outlineLvl w:val="4"/>
    </w:pPr>
    <w:rPr>
      <w:rFonts w:ascii="Arial" w:eastAsia="Calibri" w:hAnsi="Arial" w:cs="Arial"/>
      <w:b/>
      <w:bCs/>
      <w:i/>
      <w:iCs/>
      <w:kern w:val="22"/>
      <w:sz w:val="26"/>
      <w:szCs w:val="26"/>
    </w:rPr>
  </w:style>
  <w:style w:type="paragraph" w:styleId="Nadpis6">
    <w:name w:val="heading 6"/>
    <w:basedOn w:val="Normln"/>
    <w:next w:val="Normln"/>
    <w:link w:val="Nadpis6Char"/>
    <w:uiPriority w:val="99"/>
    <w:qFormat/>
    <w:rsid w:val="00337996"/>
    <w:pPr>
      <w:keepNext/>
      <w:jc w:val="both"/>
      <w:outlineLvl w:val="5"/>
    </w:pPr>
    <w:rPr>
      <w:b/>
    </w:rPr>
  </w:style>
  <w:style w:type="paragraph" w:styleId="Nadpis7">
    <w:name w:val="heading 7"/>
    <w:basedOn w:val="Normln"/>
    <w:next w:val="Normln"/>
    <w:link w:val="Nadpis7Char"/>
    <w:uiPriority w:val="99"/>
    <w:qFormat/>
    <w:rsid w:val="0052555B"/>
    <w:pPr>
      <w:tabs>
        <w:tab w:val="num" w:pos="4309"/>
      </w:tabs>
      <w:spacing w:before="240" w:after="60"/>
      <w:ind w:left="4309" w:hanging="3629"/>
      <w:outlineLvl w:val="6"/>
    </w:pPr>
    <w:rPr>
      <w:rFonts w:eastAsia="Calibri"/>
      <w:kern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37996"/>
  </w:style>
  <w:style w:type="paragraph" w:styleId="Zkladntext2">
    <w:name w:val="Body Text 2"/>
    <w:basedOn w:val="Normln"/>
    <w:rsid w:val="00337996"/>
    <w:pPr>
      <w:jc w:val="both"/>
    </w:pPr>
  </w:style>
  <w:style w:type="paragraph" w:customStyle="1" w:styleId="CharCharChar1CharCharCharCharCharCharChar">
    <w:name w:val="Char Char Char1 Char Char Char Char Char Char Char"/>
    <w:basedOn w:val="Normln"/>
    <w:uiPriority w:val="99"/>
    <w:rsid w:val="008971CC"/>
    <w:pPr>
      <w:spacing w:after="160" w:line="240" w:lineRule="exact"/>
      <w:jc w:val="both"/>
    </w:pPr>
    <w:rPr>
      <w:rFonts w:ascii="Times New Roman Bold" w:hAnsi="Times New Roman Bold"/>
      <w:sz w:val="22"/>
      <w:szCs w:val="26"/>
      <w:lang w:val="sk-SK" w:eastAsia="en-US"/>
    </w:rPr>
  </w:style>
  <w:style w:type="character" w:customStyle="1" w:styleId="Nadpis2Char">
    <w:name w:val="Nadpis 2 Char"/>
    <w:basedOn w:val="Standardnpsmoodstavce"/>
    <w:link w:val="Nadpis2"/>
    <w:uiPriority w:val="99"/>
    <w:rsid w:val="0055425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99"/>
    <w:qFormat/>
    <w:rsid w:val="00A10124"/>
    <w:pPr>
      <w:spacing w:after="200" w:line="276" w:lineRule="auto"/>
      <w:ind w:left="720"/>
      <w:contextualSpacing/>
    </w:pPr>
    <w:rPr>
      <w:rFonts w:asciiTheme="minorHAnsi" w:eastAsiaTheme="minorHAnsi" w:hAnsiTheme="minorHAnsi" w:cstheme="minorBidi"/>
      <w:sz w:val="22"/>
      <w:szCs w:val="22"/>
      <w:lang w:eastAsia="en-US"/>
    </w:rPr>
  </w:style>
  <w:style w:type="table" w:styleId="Mkatabulky">
    <w:name w:val="Table Grid"/>
    <w:basedOn w:val="Normlntabulka"/>
    <w:uiPriority w:val="59"/>
    <w:rsid w:val="00A101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uiPriority w:val="99"/>
    <w:qFormat/>
    <w:rsid w:val="00A10124"/>
    <w:pPr>
      <w:ind w:left="720"/>
    </w:pPr>
    <w:rPr>
      <w:rFonts w:ascii="Arial" w:hAnsi="Arial" w:cs="Arial"/>
      <w:kern w:val="22"/>
      <w:sz w:val="20"/>
    </w:rPr>
  </w:style>
  <w:style w:type="character" w:customStyle="1" w:styleId="Nadpis5Char">
    <w:name w:val="Nadpis 5 Char"/>
    <w:basedOn w:val="Standardnpsmoodstavce"/>
    <w:link w:val="Nadpis5"/>
    <w:uiPriority w:val="99"/>
    <w:rsid w:val="0052555B"/>
    <w:rPr>
      <w:rFonts w:ascii="Arial" w:eastAsia="Calibri" w:hAnsi="Arial" w:cs="Arial"/>
      <w:b/>
      <w:bCs/>
      <w:i/>
      <w:iCs/>
      <w:kern w:val="22"/>
      <w:sz w:val="26"/>
      <w:szCs w:val="26"/>
    </w:rPr>
  </w:style>
  <w:style w:type="character" w:customStyle="1" w:styleId="Nadpis7Char">
    <w:name w:val="Nadpis 7 Char"/>
    <w:basedOn w:val="Standardnpsmoodstavce"/>
    <w:link w:val="Nadpis7"/>
    <w:uiPriority w:val="99"/>
    <w:rsid w:val="0052555B"/>
    <w:rPr>
      <w:rFonts w:eastAsia="Calibri"/>
      <w:kern w:val="22"/>
      <w:sz w:val="24"/>
      <w:szCs w:val="24"/>
    </w:rPr>
  </w:style>
  <w:style w:type="character" w:customStyle="1" w:styleId="Nadpis1Char">
    <w:name w:val="Nadpis 1 Char"/>
    <w:link w:val="Nadpis1"/>
    <w:uiPriority w:val="99"/>
    <w:rsid w:val="0052555B"/>
    <w:rPr>
      <w:sz w:val="24"/>
      <w:u w:val="single"/>
    </w:rPr>
  </w:style>
  <w:style w:type="character" w:customStyle="1" w:styleId="Nadpis3Char">
    <w:name w:val="Nadpis 3 Char"/>
    <w:link w:val="Nadpis3"/>
    <w:uiPriority w:val="99"/>
    <w:rsid w:val="0052555B"/>
    <w:rPr>
      <w:rFonts w:ascii="Bookman Old Style" w:hAnsi="Bookman Old Style"/>
      <w:snapToGrid w:val="0"/>
      <w:sz w:val="28"/>
      <w:u w:val="single"/>
    </w:rPr>
  </w:style>
  <w:style w:type="character" w:customStyle="1" w:styleId="Nadpis4Char">
    <w:name w:val="Nadpis 4 Char"/>
    <w:aliases w:val="Miniaturní Char"/>
    <w:link w:val="Nadpis4"/>
    <w:uiPriority w:val="99"/>
    <w:rsid w:val="0052555B"/>
    <w:rPr>
      <w:sz w:val="24"/>
    </w:rPr>
  </w:style>
  <w:style w:type="character" w:customStyle="1" w:styleId="Nadpis6Char">
    <w:name w:val="Nadpis 6 Char"/>
    <w:link w:val="Nadpis6"/>
    <w:uiPriority w:val="99"/>
    <w:rsid w:val="0052555B"/>
    <w:rPr>
      <w:b/>
      <w:sz w:val="24"/>
    </w:rPr>
  </w:style>
  <w:style w:type="paragraph" w:styleId="Prosttext">
    <w:name w:val="Plain Text"/>
    <w:basedOn w:val="Normln"/>
    <w:link w:val="ProsttextChar"/>
    <w:uiPriority w:val="99"/>
    <w:rsid w:val="0052555B"/>
    <w:rPr>
      <w:rFonts w:ascii="Courier New" w:eastAsia="Calibri" w:hAnsi="Courier New" w:cs="Courier New"/>
      <w:sz w:val="20"/>
    </w:rPr>
  </w:style>
  <w:style w:type="character" w:customStyle="1" w:styleId="ProsttextChar">
    <w:name w:val="Prostý text Char"/>
    <w:basedOn w:val="Standardnpsmoodstavce"/>
    <w:link w:val="Prosttext"/>
    <w:uiPriority w:val="99"/>
    <w:rsid w:val="0052555B"/>
    <w:rPr>
      <w:rFonts w:ascii="Courier New" w:eastAsia="Calibri" w:hAnsi="Courier New" w:cs="Courier New"/>
    </w:rPr>
  </w:style>
  <w:style w:type="character" w:styleId="Hypertextovodkaz">
    <w:name w:val="Hyperlink"/>
    <w:uiPriority w:val="99"/>
    <w:rsid w:val="0052555B"/>
    <w:rPr>
      <w:b/>
      <w:bCs/>
      <w:color w:val="0000FF"/>
      <w:u w:val="single"/>
      <w:effect w:val="none"/>
    </w:rPr>
  </w:style>
  <w:style w:type="paragraph" w:styleId="Textbubliny">
    <w:name w:val="Balloon Text"/>
    <w:basedOn w:val="Normln"/>
    <w:link w:val="TextbublinyChar"/>
    <w:rsid w:val="0052555B"/>
    <w:rPr>
      <w:rFonts w:ascii="Tahoma" w:hAnsi="Tahoma" w:cs="Tahoma"/>
      <w:kern w:val="22"/>
      <w:sz w:val="16"/>
      <w:szCs w:val="16"/>
    </w:rPr>
  </w:style>
  <w:style w:type="character" w:customStyle="1" w:styleId="TextbublinyChar">
    <w:name w:val="Text bubliny Char"/>
    <w:basedOn w:val="Standardnpsmoodstavce"/>
    <w:link w:val="Textbubliny"/>
    <w:rsid w:val="0052555B"/>
    <w:rPr>
      <w:rFonts w:ascii="Tahoma" w:hAnsi="Tahoma" w:cs="Tahoma"/>
      <w:kern w:val="22"/>
      <w:sz w:val="16"/>
      <w:szCs w:val="16"/>
    </w:rPr>
  </w:style>
  <w:style w:type="paragraph" w:styleId="Zhlav">
    <w:name w:val="header"/>
    <w:basedOn w:val="Normln"/>
    <w:link w:val="ZhlavChar"/>
    <w:rsid w:val="0052555B"/>
    <w:pPr>
      <w:tabs>
        <w:tab w:val="center" w:pos="4536"/>
        <w:tab w:val="right" w:pos="9072"/>
      </w:tabs>
    </w:pPr>
    <w:rPr>
      <w:rFonts w:ascii="Arial" w:hAnsi="Arial" w:cs="Arial"/>
      <w:kern w:val="22"/>
      <w:sz w:val="20"/>
    </w:rPr>
  </w:style>
  <w:style w:type="character" w:customStyle="1" w:styleId="ZhlavChar">
    <w:name w:val="Záhlaví Char"/>
    <w:basedOn w:val="Standardnpsmoodstavce"/>
    <w:link w:val="Zhlav"/>
    <w:rsid w:val="0052555B"/>
    <w:rPr>
      <w:rFonts w:ascii="Arial" w:hAnsi="Arial" w:cs="Arial"/>
      <w:kern w:val="22"/>
    </w:rPr>
  </w:style>
  <w:style w:type="paragraph" w:styleId="Zpat">
    <w:name w:val="footer"/>
    <w:basedOn w:val="Normln"/>
    <w:link w:val="ZpatChar"/>
    <w:uiPriority w:val="99"/>
    <w:rsid w:val="0052555B"/>
    <w:pPr>
      <w:tabs>
        <w:tab w:val="center" w:pos="4536"/>
        <w:tab w:val="right" w:pos="9072"/>
      </w:tabs>
    </w:pPr>
    <w:rPr>
      <w:rFonts w:ascii="Arial" w:hAnsi="Arial" w:cs="Arial"/>
      <w:kern w:val="22"/>
      <w:sz w:val="20"/>
    </w:rPr>
  </w:style>
  <w:style w:type="character" w:customStyle="1" w:styleId="ZpatChar">
    <w:name w:val="Zápatí Char"/>
    <w:basedOn w:val="Standardnpsmoodstavce"/>
    <w:link w:val="Zpat"/>
    <w:uiPriority w:val="99"/>
    <w:rsid w:val="0052555B"/>
    <w:rPr>
      <w:rFonts w:ascii="Arial" w:hAnsi="Arial" w:cs="Arial"/>
      <w:kern w:val="22"/>
    </w:rPr>
  </w:style>
  <w:style w:type="character" w:styleId="slostrnky">
    <w:name w:val="page number"/>
    <w:basedOn w:val="Standardnpsmoodstavce"/>
    <w:rsid w:val="0052555B"/>
  </w:style>
  <w:style w:type="paragraph" w:styleId="Zkladntext3">
    <w:name w:val="Body Text 3"/>
    <w:basedOn w:val="Normln"/>
    <w:link w:val="Zkladntext3Char"/>
    <w:uiPriority w:val="99"/>
    <w:unhideWhenUsed/>
    <w:rsid w:val="006246DE"/>
    <w:pPr>
      <w:spacing w:after="120" w:line="276" w:lineRule="auto"/>
    </w:pPr>
    <w:rPr>
      <w:rFonts w:ascii="Calibri" w:eastAsia="Calibri" w:hAnsi="Calibri"/>
      <w:sz w:val="16"/>
      <w:szCs w:val="16"/>
      <w:lang w:eastAsia="en-US"/>
    </w:rPr>
  </w:style>
  <w:style w:type="character" w:customStyle="1" w:styleId="Zkladntext3Char">
    <w:name w:val="Základní text 3 Char"/>
    <w:basedOn w:val="Standardnpsmoodstavce"/>
    <w:link w:val="Zkladntext3"/>
    <w:uiPriority w:val="99"/>
    <w:rsid w:val="006246DE"/>
    <w:rPr>
      <w:rFonts w:ascii="Calibri" w:eastAsia="Calibri" w:hAnsi="Calibri"/>
      <w:sz w:val="16"/>
      <w:szCs w:val="16"/>
      <w:lang w:eastAsia="en-US"/>
    </w:rPr>
  </w:style>
  <w:style w:type="character" w:customStyle="1" w:styleId="BezmezerChar">
    <w:name w:val="Bez mezer Char"/>
    <w:link w:val="Bezmezer"/>
    <w:locked/>
    <w:rsid w:val="006246DE"/>
  </w:style>
  <w:style w:type="paragraph" w:styleId="Bezmezer">
    <w:name w:val="No Spacing"/>
    <w:link w:val="BezmezerChar"/>
    <w:qFormat/>
    <w:rsid w:val="006246DE"/>
    <w:pPr>
      <w:ind w:left="714" w:hanging="357"/>
      <w:jc w:val="both"/>
    </w:pPr>
  </w:style>
  <w:style w:type="table" w:customStyle="1" w:styleId="Mkatabulky1">
    <w:name w:val="Mřížka tabulky1"/>
    <w:basedOn w:val="Normlntabulka"/>
    <w:next w:val="Mkatabulky"/>
    <w:uiPriority w:val="59"/>
    <w:rsid w:val="004E26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259">
      <w:bodyDiv w:val="1"/>
      <w:marLeft w:val="0"/>
      <w:marRight w:val="0"/>
      <w:marTop w:val="0"/>
      <w:marBottom w:val="0"/>
      <w:divBdr>
        <w:top w:val="none" w:sz="0" w:space="0" w:color="auto"/>
        <w:left w:val="none" w:sz="0" w:space="0" w:color="auto"/>
        <w:bottom w:val="none" w:sz="0" w:space="0" w:color="auto"/>
        <w:right w:val="none" w:sz="0" w:space="0" w:color="auto"/>
      </w:divBdr>
    </w:div>
    <w:div w:id="92871634">
      <w:bodyDiv w:val="1"/>
      <w:marLeft w:val="0"/>
      <w:marRight w:val="0"/>
      <w:marTop w:val="0"/>
      <w:marBottom w:val="0"/>
      <w:divBdr>
        <w:top w:val="none" w:sz="0" w:space="0" w:color="auto"/>
        <w:left w:val="none" w:sz="0" w:space="0" w:color="auto"/>
        <w:bottom w:val="none" w:sz="0" w:space="0" w:color="auto"/>
        <w:right w:val="none" w:sz="0" w:space="0" w:color="auto"/>
      </w:divBdr>
    </w:div>
    <w:div w:id="269898247">
      <w:bodyDiv w:val="1"/>
      <w:marLeft w:val="0"/>
      <w:marRight w:val="0"/>
      <w:marTop w:val="0"/>
      <w:marBottom w:val="0"/>
      <w:divBdr>
        <w:top w:val="none" w:sz="0" w:space="0" w:color="auto"/>
        <w:left w:val="none" w:sz="0" w:space="0" w:color="auto"/>
        <w:bottom w:val="none" w:sz="0" w:space="0" w:color="auto"/>
        <w:right w:val="none" w:sz="0" w:space="0" w:color="auto"/>
      </w:divBdr>
    </w:div>
    <w:div w:id="617104452">
      <w:bodyDiv w:val="1"/>
      <w:marLeft w:val="0"/>
      <w:marRight w:val="0"/>
      <w:marTop w:val="0"/>
      <w:marBottom w:val="0"/>
      <w:divBdr>
        <w:top w:val="none" w:sz="0" w:space="0" w:color="auto"/>
        <w:left w:val="none" w:sz="0" w:space="0" w:color="auto"/>
        <w:bottom w:val="none" w:sz="0" w:space="0" w:color="auto"/>
        <w:right w:val="none" w:sz="0" w:space="0" w:color="auto"/>
      </w:divBdr>
    </w:div>
    <w:div w:id="713971183">
      <w:bodyDiv w:val="1"/>
      <w:marLeft w:val="0"/>
      <w:marRight w:val="0"/>
      <w:marTop w:val="0"/>
      <w:marBottom w:val="0"/>
      <w:divBdr>
        <w:top w:val="none" w:sz="0" w:space="0" w:color="auto"/>
        <w:left w:val="none" w:sz="0" w:space="0" w:color="auto"/>
        <w:bottom w:val="none" w:sz="0" w:space="0" w:color="auto"/>
        <w:right w:val="none" w:sz="0" w:space="0" w:color="auto"/>
      </w:divBdr>
    </w:div>
    <w:div w:id="854153260">
      <w:bodyDiv w:val="1"/>
      <w:marLeft w:val="0"/>
      <w:marRight w:val="0"/>
      <w:marTop w:val="0"/>
      <w:marBottom w:val="0"/>
      <w:divBdr>
        <w:top w:val="none" w:sz="0" w:space="0" w:color="auto"/>
        <w:left w:val="none" w:sz="0" w:space="0" w:color="auto"/>
        <w:bottom w:val="none" w:sz="0" w:space="0" w:color="auto"/>
        <w:right w:val="none" w:sz="0" w:space="0" w:color="auto"/>
      </w:divBdr>
    </w:div>
    <w:div w:id="1107576441">
      <w:bodyDiv w:val="1"/>
      <w:marLeft w:val="0"/>
      <w:marRight w:val="0"/>
      <w:marTop w:val="0"/>
      <w:marBottom w:val="0"/>
      <w:divBdr>
        <w:top w:val="none" w:sz="0" w:space="0" w:color="auto"/>
        <w:left w:val="none" w:sz="0" w:space="0" w:color="auto"/>
        <w:bottom w:val="none" w:sz="0" w:space="0" w:color="auto"/>
        <w:right w:val="none" w:sz="0" w:space="0" w:color="auto"/>
      </w:divBdr>
    </w:div>
    <w:div w:id="1596859942">
      <w:bodyDiv w:val="1"/>
      <w:marLeft w:val="0"/>
      <w:marRight w:val="0"/>
      <w:marTop w:val="0"/>
      <w:marBottom w:val="0"/>
      <w:divBdr>
        <w:top w:val="none" w:sz="0" w:space="0" w:color="auto"/>
        <w:left w:val="none" w:sz="0" w:space="0" w:color="auto"/>
        <w:bottom w:val="none" w:sz="0" w:space="0" w:color="auto"/>
        <w:right w:val="none" w:sz="0" w:space="0" w:color="auto"/>
      </w:divBdr>
    </w:div>
    <w:div w:id="18696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14C2-A811-48B1-851B-DCB8DF75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10667</Words>
  <Characters>62940</Characters>
  <Application>Microsoft Office Word</Application>
  <DocSecurity>0</DocSecurity>
  <Lines>524</Lines>
  <Paragraphs>146</Paragraphs>
  <ScaleCrop>false</ScaleCrop>
  <HeadingPairs>
    <vt:vector size="2" baseType="variant">
      <vt:variant>
        <vt:lpstr>Název</vt:lpstr>
      </vt:variant>
      <vt:variant>
        <vt:i4>1</vt:i4>
      </vt:variant>
    </vt:vector>
  </HeadingPairs>
  <TitlesOfParts>
    <vt:vector size="1" baseType="lpstr">
      <vt:lpstr>M MR</vt:lpstr>
    </vt:vector>
  </TitlesOfParts>
  <Company>MMFM</Company>
  <LinksUpToDate>false</LinksUpToDate>
  <CharactersWithSpaces>73461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MR</dc:title>
  <dc:subject/>
  <dc:creator>pejhovska</dc:creator>
  <cp:keywords/>
  <dc:description/>
  <cp:lastModifiedBy>Katuše PEJHOVSKÁ </cp:lastModifiedBy>
  <cp:revision>3</cp:revision>
  <cp:lastPrinted>2017-03-28T11:51:00Z</cp:lastPrinted>
  <dcterms:created xsi:type="dcterms:W3CDTF">2022-07-12T06:30:00Z</dcterms:created>
  <dcterms:modified xsi:type="dcterms:W3CDTF">2022-07-12T06:30:00Z</dcterms:modified>
</cp:coreProperties>
</file>