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4AE41" w14:textId="219B71B2" w:rsidR="00D55847" w:rsidRDefault="00BC6FE2" w:rsidP="00A83CE0">
      <w:pPr>
        <w:pStyle w:val="Nzev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NOVÉ ZNĚNÍ </w:t>
      </w:r>
    </w:p>
    <w:p w14:paraId="637E14D6" w14:textId="77777777" w:rsidR="00BC6FE2" w:rsidRDefault="00BC6FE2" w:rsidP="00A83CE0">
      <w:pPr>
        <w:pStyle w:val="Nzev"/>
        <w:rPr>
          <w:rFonts w:ascii="Tahoma" w:hAnsi="Tahoma" w:cs="Tahoma"/>
          <w:sz w:val="21"/>
          <w:szCs w:val="21"/>
        </w:rPr>
      </w:pPr>
    </w:p>
    <w:p w14:paraId="26009B99" w14:textId="7EC5853E" w:rsidR="00BC6FE2" w:rsidRDefault="00BC6FE2" w:rsidP="00A83CE0">
      <w:pPr>
        <w:pStyle w:val="Nzev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STATUTU FONDU OBNOVY VODOVODŮ A KANALIZACÍ V MAJETKU</w:t>
      </w:r>
    </w:p>
    <w:p w14:paraId="32C31399" w14:textId="6B3BAC6D" w:rsidR="00BC6FE2" w:rsidRPr="00A60E70" w:rsidRDefault="00BC6FE2" w:rsidP="00A83CE0">
      <w:pPr>
        <w:pStyle w:val="Nzev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STATUTÁRNÍHO MĚSTA FRÝDKU-MÍSTKU</w:t>
      </w:r>
    </w:p>
    <w:p w14:paraId="5B816E91" w14:textId="6B52D339" w:rsidR="007E4304" w:rsidRPr="00A60E70" w:rsidRDefault="007C79EE" w:rsidP="007E4304">
      <w:pPr>
        <w:pStyle w:val="Nzev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 xml:space="preserve"> </w:t>
      </w:r>
    </w:p>
    <w:p w14:paraId="105A0917" w14:textId="77777777" w:rsidR="001E6283" w:rsidRDefault="001E6283" w:rsidP="000971FF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691B7D90" w14:textId="2DE48BD8" w:rsid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  <w:r w:rsidRPr="001E6283">
        <w:rPr>
          <w:rFonts w:ascii="Tahoma" w:hAnsi="Tahoma" w:cs="Tahoma"/>
          <w:sz w:val="21"/>
          <w:szCs w:val="21"/>
        </w:rPr>
        <w:t>Článek 1.</w:t>
      </w:r>
    </w:p>
    <w:p w14:paraId="43F68AA8" w14:textId="77777777" w:rsidR="001E6283" w:rsidRP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</w:p>
    <w:p w14:paraId="11420C74" w14:textId="253A2DAA" w:rsidR="001E6283" w:rsidRP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  <w:r w:rsidRPr="001E6283">
        <w:rPr>
          <w:rFonts w:ascii="Tahoma" w:hAnsi="Tahoma" w:cs="Tahoma"/>
          <w:sz w:val="21"/>
          <w:szCs w:val="21"/>
        </w:rPr>
        <w:t>Základní ustanovení</w:t>
      </w:r>
    </w:p>
    <w:p w14:paraId="5EACDEB8" w14:textId="77777777" w:rsidR="001E6283" w:rsidRDefault="001E6283" w:rsidP="000971FF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2790BED6" w14:textId="4CB675D8" w:rsidR="00866C67" w:rsidRDefault="000971FF" w:rsidP="000971FF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  <w:r w:rsidRPr="000971FF">
        <w:rPr>
          <w:rFonts w:ascii="Tahoma" w:hAnsi="Tahoma" w:cs="Tahoma"/>
          <w:b w:val="0"/>
          <w:sz w:val="21"/>
          <w:szCs w:val="21"/>
        </w:rPr>
        <w:t>Zastupitelstvo města Frýdku-Mís</w:t>
      </w:r>
      <w:r>
        <w:rPr>
          <w:rFonts w:ascii="Tahoma" w:hAnsi="Tahoma" w:cs="Tahoma"/>
          <w:b w:val="0"/>
          <w:sz w:val="21"/>
          <w:szCs w:val="21"/>
        </w:rPr>
        <w:t xml:space="preserve">tku na svém zasedání </w:t>
      </w:r>
      <w:r w:rsidR="00F32420">
        <w:rPr>
          <w:rFonts w:ascii="Tahoma" w:hAnsi="Tahoma" w:cs="Tahoma"/>
          <w:b w:val="0"/>
          <w:sz w:val="21"/>
          <w:szCs w:val="21"/>
        </w:rPr>
        <w:t xml:space="preserve">dne </w:t>
      </w:r>
      <w:r>
        <w:rPr>
          <w:rFonts w:ascii="Tahoma" w:hAnsi="Tahoma" w:cs="Tahoma"/>
          <w:b w:val="0"/>
          <w:sz w:val="21"/>
          <w:szCs w:val="21"/>
        </w:rPr>
        <w:t>15. 9. 201</w:t>
      </w:r>
      <w:r w:rsidRPr="000971FF">
        <w:rPr>
          <w:rFonts w:ascii="Tahoma" w:hAnsi="Tahoma" w:cs="Tahoma"/>
          <w:b w:val="0"/>
          <w:sz w:val="21"/>
          <w:szCs w:val="21"/>
        </w:rPr>
        <w:t>6</w:t>
      </w:r>
      <w:r>
        <w:rPr>
          <w:rFonts w:ascii="Tahoma" w:hAnsi="Tahoma" w:cs="Tahoma"/>
          <w:b w:val="0"/>
          <w:sz w:val="21"/>
          <w:szCs w:val="21"/>
        </w:rPr>
        <w:t xml:space="preserve"> v souladu s ustanovením §</w:t>
      </w:r>
      <w:r w:rsidR="00F32420">
        <w:rPr>
          <w:rFonts w:ascii="Tahoma" w:hAnsi="Tahoma" w:cs="Tahoma"/>
          <w:b w:val="0"/>
          <w:sz w:val="21"/>
          <w:szCs w:val="21"/>
        </w:rPr>
        <w:t> </w:t>
      </w:r>
      <w:r>
        <w:rPr>
          <w:rFonts w:ascii="Tahoma" w:hAnsi="Tahoma" w:cs="Tahoma"/>
          <w:b w:val="0"/>
          <w:sz w:val="21"/>
          <w:szCs w:val="21"/>
        </w:rPr>
        <w:t>84 odst. 2 písm. c) zákona č. 128/2000 Sb., o obcích (obecní zřízení), ve znění pozdějších předpisů</w:t>
      </w:r>
      <w:r w:rsidR="00062333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a</w:t>
      </w:r>
      <w:r w:rsidR="00866C67">
        <w:rPr>
          <w:rFonts w:ascii="Tahoma" w:hAnsi="Tahoma" w:cs="Tahoma"/>
          <w:b w:val="0"/>
          <w:sz w:val="21"/>
          <w:szCs w:val="21"/>
        </w:rPr>
        <w:t> </w:t>
      </w:r>
      <w:r>
        <w:rPr>
          <w:rFonts w:ascii="Tahoma" w:hAnsi="Tahoma" w:cs="Tahoma"/>
          <w:b w:val="0"/>
          <w:sz w:val="21"/>
          <w:szCs w:val="21"/>
        </w:rPr>
        <w:t>v souladu s ustanovením § 5 zákona č. 250/2000 Sb., o rozpočtových pravidlech územních rozpočtů, ve znění pozdějších předpisů</w:t>
      </w:r>
      <w:r w:rsidR="00062333">
        <w:rPr>
          <w:rFonts w:ascii="Tahoma" w:hAnsi="Tahoma" w:cs="Tahoma"/>
          <w:b w:val="0"/>
          <w:sz w:val="21"/>
          <w:szCs w:val="21"/>
        </w:rPr>
        <w:t>,</w:t>
      </w:r>
      <w:r>
        <w:rPr>
          <w:rFonts w:ascii="Tahoma" w:hAnsi="Tahoma" w:cs="Tahoma"/>
          <w:b w:val="0"/>
          <w:sz w:val="21"/>
          <w:szCs w:val="21"/>
        </w:rPr>
        <w:t xml:space="preserve"> zřídilo peněžní fond s názvem F</w:t>
      </w:r>
      <w:r w:rsidRPr="000971FF">
        <w:rPr>
          <w:rFonts w:ascii="Tahoma" w:hAnsi="Tahoma" w:cs="Tahoma"/>
          <w:b w:val="0"/>
          <w:sz w:val="21"/>
          <w:szCs w:val="21"/>
        </w:rPr>
        <w:t>ond obnovy vodovodů a</w:t>
      </w:r>
      <w:r w:rsidR="00866C67">
        <w:rPr>
          <w:rFonts w:ascii="Tahoma" w:hAnsi="Tahoma" w:cs="Tahoma"/>
          <w:b w:val="0"/>
          <w:sz w:val="21"/>
          <w:szCs w:val="21"/>
        </w:rPr>
        <w:t> </w:t>
      </w:r>
      <w:r w:rsidRPr="000971FF">
        <w:rPr>
          <w:rFonts w:ascii="Tahoma" w:hAnsi="Tahoma" w:cs="Tahoma"/>
          <w:b w:val="0"/>
          <w:sz w:val="21"/>
          <w:szCs w:val="21"/>
        </w:rPr>
        <w:t>kanalizací v majetku statutárního města Frýdku-Místku</w:t>
      </w:r>
      <w:r>
        <w:rPr>
          <w:rFonts w:ascii="Tahoma" w:hAnsi="Tahoma" w:cs="Tahoma"/>
          <w:b w:val="0"/>
          <w:sz w:val="21"/>
          <w:szCs w:val="21"/>
        </w:rPr>
        <w:t xml:space="preserve"> (dále jen „fond“)</w:t>
      </w:r>
      <w:r w:rsidR="00866C67">
        <w:rPr>
          <w:rFonts w:ascii="Tahoma" w:hAnsi="Tahoma" w:cs="Tahoma"/>
          <w:b w:val="0"/>
          <w:sz w:val="21"/>
          <w:szCs w:val="21"/>
        </w:rPr>
        <w:t xml:space="preserve"> </w:t>
      </w:r>
      <w:r w:rsidR="00062333">
        <w:rPr>
          <w:rFonts w:ascii="Tahoma" w:hAnsi="Tahoma" w:cs="Tahoma"/>
          <w:b w:val="0"/>
          <w:sz w:val="21"/>
          <w:szCs w:val="21"/>
        </w:rPr>
        <w:t xml:space="preserve"> a </w:t>
      </w:r>
      <w:r w:rsidR="00866C67">
        <w:rPr>
          <w:rFonts w:ascii="Tahoma" w:hAnsi="Tahoma" w:cs="Tahoma"/>
          <w:b w:val="0"/>
          <w:sz w:val="21"/>
          <w:szCs w:val="21"/>
        </w:rPr>
        <w:t>schvál</w:t>
      </w:r>
      <w:r w:rsidR="00062333">
        <w:rPr>
          <w:rFonts w:ascii="Tahoma" w:hAnsi="Tahoma" w:cs="Tahoma"/>
          <w:b w:val="0"/>
          <w:sz w:val="21"/>
          <w:szCs w:val="21"/>
        </w:rPr>
        <w:t>ilo</w:t>
      </w:r>
      <w:r w:rsidR="00866C67">
        <w:rPr>
          <w:rFonts w:ascii="Tahoma" w:hAnsi="Tahoma" w:cs="Tahoma"/>
          <w:b w:val="0"/>
          <w:sz w:val="21"/>
          <w:szCs w:val="21"/>
        </w:rPr>
        <w:t xml:space="preserve"> Statut fondu obnovy vodovodů a kanalizací v majetku statutárního města Frýdku-Místku (dále jen „statut fondu“)</w:t>
      </w:r>
      <w:r w:rsidRPr="000971FF">
        <w:rPr>
          <w:rFonts w:ascii="Tahoma" w:hAnsi="Tahoma" w:cs="Tahoma"/>
          <w:b w:val="0"/>
          <w:sz w:val="21"/>
          <w:szCs w:val="21"/>
        </w:rPr>
        <w:t>.</w:t>
      </w:r>
      <w:r w:rsidR="00866C67">
        <w:rPr>
          <w:rFonts w:ascii="Tahoma" w:hAnsi="Tahoma" w:cs="Tahoma"/>
          <w:b w:val="0"/>
          <w:sz w:val="21"/>
          <w:szCs w:val="21"/>
        </w:rPr>
        <w:t xml:space="preserve"> </w:t>
      </w:r>
    </w:p>
    <w:p w14:paraId="78DAE669" w14:textId="77777777" w:rsidR="00275BEE" w:rsidRDefault="00275BEE" w:rsidP="000971FF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4A5866B2" w14:textId="5FFC72F8" w:rsidR="00866C67" w:rsidRDefault="00275BEE" w:rsidP="000971FF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Zastupitelstvo města Frýdku-Místku na svém 21. zasedání dne 4. 12. 2017 schválilo dodatek č. 1 statutu fondu a na svém </w:t>
      </w:r>
      <w:r w:rsidR="00866C67">
        <w:rPr>
          <w:rFonts w:ascii="Tahoma" w:hAnsi="Tahoma" w:cs="Tahoma"/>
          <w:b w:val="0"/>
          <w:sz w:val="21"/>
          <w:szCs w:val="21"/>
        </w:rPr>
        <w:t>22. zasedání dne 26. 2. 2018</w:t>
      </w:r>
      <w:r>
        <w:rPr>
          <w:rFonts w:ascii="Tahoma" w:hAnsi="Tahoma" w:cs="Tahoma"/>
          <w:b w:val="0"/>
          <w:sz w:val="21"/>
          <w:szCs w:val="21"/>
        </w:rPr>
        <w:t xml:space="preserve"> schválilo dodatek č. 2 statutu fondu</w:t>
      </w:r>
      <w:r w:rsidR="00866C67">
        <w:rPr>
          <w:rFonts w:ascii="Tahoma" w:hAnsi="Tahoma" w:cs="Tahoma"/>
          <w:b w:val="0"/>
          <w:sz w:val="21"/>
          <w:szCs w:val="21"/>
        </w:rPr>
        <w:t xml:space="preserve">. </w:t>
      </w:r>
    </w:p>
    <w:p w14:paraId="4F98C878" w14:textId="77777777" w:rsidR="00866C67" w:rsidRDefault="00866C67" w:rsidP="000971FF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58AA324E" w14:textId="04C6F5A0" w:rsidR="000971FF" w:rsidRPr="00275BEE" w:rsidRDefault="000971FF" w:rsidP="000971FF">
      <w:pPr>
        <w:pStyle w:val="Nzev"/>
        <w:jc w:val="both"/>
        <w:rPr>
          <w:rFonts w:ascii="Tahoma" w:hAnsi="Tahoma" w:cs="Tahoma"/>
          <w:sz w:val="21"/>
          <w:szCs w:val="21"/>
        </w:rPr>
      </w:pPr>
      <w:r w:rsidRPr="00275BEE">
        <w:rPr>
          <w:rFonts w:ascii="Tahoma" w:hAnsi="Tahoma" w:cs="Tahoma"/>
          <w:sz w:val="21"/>
          <w:szCs w:val="21"/>
        </w:rPr>
        <w:t>Zastupitelstvo města Frýdku-Místku na základě nového projednání</w:t>
      </w:r>
      <w:r w:rsidR="00866C67" w:rsidRPr="00275BEE">
        <w:rPr>
          <w:rFonts w:ascii="Tahoma" w:hAnsi="Tahoma" w:cs="Tahoma"/>
          <w:sz w:val="21"/>
          <w:szCs w:val="21"/>
        </w:rPr>
        <w:t xml:space="preserve"> </w:t>
      </w:r>
      <w:r w:rsidR="00866C67" w:rsidRPr="001F7770">
        <w:rPr>
          <w:rFonts w:ascii="Tahoma" w:hAnsi="Tahoma" w:cs="Tahoma"/>
          <w:sz w:val="21"/>
          <w:szCs w:val="21"/>
        </w:rPr>
        <w:t xml:space="preserve">na svém </w:t>
      </w:r>
      <w:r w:rsidR="001F7770">
        <w:rPr>
          <w:rFonts w:ascii="Tahoma" w:hAnsi="Tahoma" w:cs="Tahoma"/>
          <w:sz w:val="21"/>
          <w:szCs w:val="21"/>
        </w:rPr>
        <w:t>17</w:t>
      </w:r>
      <w:r w:rsidR="007A61CD">
        <w:rPr>
          <w:rFonts w:ascii="Tahoma" w:hAnsi="Tahoma" w:cs="Tahoma"/>
          <w:sz w:val="21"/>
          <w:szCs w:val="21"/>
        </w:rPr>
        <w:t>.</w:t>
      </w:r>
      <w:r w:rsidR="001F7770">
        <w:rPr>
          <w:rFonts w:ascii="Tahoma" w:hAnsi="Tahoma" w:cs="Tahoma"/>
          <w:sz w:val="21"/>
          <w:szCs w:val="21"/>
        </w:rPr>
        <w:t xml:space="preserve"> </w:t>
      </w:r>
      <w:r w:rsidR="00866C67" w:rsidRPr="00275BEE">
        <w:rPr>
          <w:rFonts w:ascii="Tahoma" w:hAnsi="Tahoma" w:cs="Tahoma"/>
          <w:sz w:val="21"/>
          <w:szCs w:val="21"/>
        </w:rPr>
        <w:t>zasedání konaném dne 15. 12. 2021</w:t>
      </w:r>
      <w:r w:rsidRPr="00275BEE">
        <w:rPr>
          <w:rFonts w:ascii="Tahoma" w:hAnsi="Tahoma" w:cs="Tahoma"/>
          <w:sz w:val="21"/>
          <w:szCs w:val="21"/>
        </w:rPr>
        <w:t xml:space="preserve"> </w:t>
      </w:r>
      <w:r w:rsidR="00866C67" w:rsidRPr="00275BEE">
        <w:rPr>
          <w:rFonts w:ascii="Tahoma" w:hAnsi="Tahoma" w:cs="Tahoma"/>
          <w:sz w:val="21"/>
          <w:szCs w:val="21"/>
        </w:rPr>
        <w:t>nahrazuje statut fondu a jeho dodatky č. 1 a č. 2 novým zněním statutu fondu</w:t>
      </w:r>
      <w:r w:rsidR="00433810" w:rsidRPr="00275BEE">
        <w:rPr>
          <w:rFonts w:ascii="Tahoma" w:hAnsi="Tahoma" w:cs="Tahoma"/>
          <w:sz w:val="21"/>
          <w:szCs w:val="21"/>
        </w:rPr>
        <w:t>.</w:t>
      </w:r>
      <w:r w:rsidR="00866C67" w:rsidRPr="00275BEE">
        <w:rPr>
          <w:rFonts w:ascii="Tahoma" w:hAnsi="Tahoma" w:cs="Tahoma"/>
          <w:sz w:val="21"/>
          <w:szCs w:val="21"/>
        </w:rPr>
        <w:t xml:space="preserve"> </w:t>
      </w:r>
    </w:p>
    <w:p w14:paraId="4342B331" w14:textId="77777777" w:rsidR="000971FF" w:rsidRDefault="000971FF" w:rsidP="007E4304">
      <w:pPr>
        <w:pStyle w:val="Nzev"/>
        <w:rPr>
          <w:rFonts w:ascii="Tahoma" w:hAnsi="Tahoma" w:cs="Tahoma"/>
          <w:sz w:val="21"/>
          <w:szCs w:val="21"/>
        </w:rPr>
      </w:pPr>
    </w:p>
    <w:p w14:paraId="1933C3F8" w14:textId="77777777" w:rsidR="001E6283" w:rsidRPr="00A60E70" w:rsidRDefault="001E6283" w:rsidP="007E4304">
      <w:pPr>
        <w:pStyle w:val="Nzev"/>
        <w:rPr>
          <w:rFonts w:ascii="Tahoma" w:hAnsi="Tahoma" w:cs="Tahoma"/>
          <w:sz w:val="21"/>
          <w:szCs w:val="21"/>
        </w:rPr>
      </w:pPr>
    </w:p>
    <w:p w14:paraId="6386EB32" w14:textId="707CA588" w:rsidR="00FD7C24" w:rsidRDefault="001E6283" w:rsidP="001E6283">
      <w:pPr>
        <w:pStyle w:val="Nzev"/>
        <w:rPr>
          <w:rFonts w:ascii="Tahoma" w:hAnsi="Tahoma" w:cs="Tahoma"/>
          <w:sz w:val="21"/>
          <w:szCs w:val="21"/>
        </w:rPr>
      </w:pPr>
      <w:r w:rsidRPr="001E6283">
        <w:rPr>
          <w:rFonts w:ascii="Tahoma" w:hAnsi="Tahoma" w:cs="Tahoma"/>
          <w:sz w:val="21"/>
          <w:szCs w:val="21"/>
        </w:rPr>
        <w:t xml:space="preserve">Článek </w:t>
      </w:r>
      <w:r>
        <w:rPr>
          <w:rFonts w:ascii="Tahoma" w:hAnsi="Tahoma" w:cs="Tahoma"/>
          <w:sz w:val="21"/>
          <w:szCs w:val="21"/>
        </w:rPr>
        <w:t>2</w:t>
      </w:r>
      <w:r w:rsidRPr="001E6283">
        <w:rPr>
          <w:rFonts w:ascii="Tahoma" w:hAnsi="Tahoma" w:cs="Tahoma"/>
          <w:sz w:val="21"/>
          <w:szCs w:val="21"/>
        </w:rPr>
        <w:t>.</w:t>
      </w:r>
    </w:p>
    <w:p w14:paraId="753476FA" w14:textId="77777777" w:rsid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</w:p>
    <w:p w14:paraId="78E736BB" w14:textId="7B8695F9" w:rsid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Účel fondu</w:t>
      </w:r>
    </w:p>
    <w:p w14:paraId="78C54908" w14:textId="77777777" w:rsid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</w:p>
    <w:p w14:paraId="438FAD9E" w14:textId="45FAE52C" w:rsidR="001E6283" w:rsidRDefault="001E6283" w:rsidP="001E6283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  <w:r w:rsidRPr="001E6283">
        <w:rPr>
          <w:rFonts w:ascii="Tahoma" w:hAnsi="Tahoma" w:cs="Tahoma"/>
          <w:b w:val="0"/>
          <w:sz w:val="21"/>
          <w:szCs w:val="21"/>
        </w:rPr>
        <w:t xml:space="preserve">Účelem fondu je vytvořit v souladu s § 8 odst. 1 </w:t>
      </w:r>
      <w:r>
        <w:rPr>
          <w:rFonts w:ascii="Tahoma" w:hAnsi="Tahoma" w:cs="Tahoma"/>
          <w:b w:val="0"/>
          <w:sz w:val="21"/>
          <w:szCs w:val="21"/>
        </w:rPr>
        <w:t>zákona č. 274/2001 Sb., o vodovodech a kanalizacích pro veřejnou potřebu a změně některých zákonů (zákon o vodovodech a</w:t>
      </w:r>
      <w:r w:rsidR="00062333">
        <w:rPr>
          <w:rFonts w:ascii="Tahoma" w:hAnsi="Tahoma" w:cs="Tahoma"/>
          <w:b w:val="0"/>
          <w:sz w:val="21"/>
          <w:szCs w:val="21"/>
        </w:rPr>
        <w:t> </w:t>
      </w:r>
      <w:r>
        <w:rPr>
          <w:rFonts w:ascii="Tahoma" w:hAnsi="Tahoma" w:cs="Tahoma"/>
          <w:b w:val="0"/>
          <w:sz w:val="21"/>
          <w:szCs w:val="21"/>
        </w:rPr>
        <w:t>kanalizacích), ve znění pozdějších předpisů, účelové zdroje pro financování obnovy vodovodů a</w:t>
      </w:r>
      <w:r w:rsidR="00062333">
        <w:rPr>
          <w:rFonts w:ascii="Tahoma" w:hAnsi="Tahoma" w:cs="Tahoma"/>
          <w:b w:val="0"/>
          <w:sz w:val="21"/>
          <w:szCs w:val="21"/>
        </w:rPr>
        <w:t> </w:t>
      </w:r>
      <w:r>
        <w:rPr>
          <w:rFonts w:ascii="Tahoma" w:hAnsi="Tahoma" w:cs="Tahoma"/>
          <w:b w:val="0"/>
          <w:sz w:val="21"/>
          <w:szCs w:val="21"/>
        </w:rPr>
        <w:t xml:space="preserve">kanalizací. </w:t>
      </w:r>
    </w:p>
    <w:p w14:paraId="7A15D718" w14:textId="77777777" w:rsidR="001E6283" w:rsidRDefault="001E6283" w:rsidP="001E6283">
      <w:pPr>
        <w:pStyle w:val="Nzev"/>
        <w:jc w:val="both"/>
        <w:rPr>
          <w:rFonts w:ascii="Tahoma" w:hAnsi="Tahoma" w:cs="Tahoma"/>
          <w:b w:val="0"/>
          <w:sz w:val="21"/>
          <w:szCs w:val="21"/>
        </w:rPr>
      </w:pPr>
    </w:p>
    <w:p w14:paraId="32E99BA5" w14:textId="06830768" w:rsidR="001E6283" w:rsidRP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  <w:r w:rsidRPr="001E6283">
        <w:rPr>
          <w:rFonts w:ascii="Tahoma" w:hAnsi="Tahoma" w:cs="Tahoma"/>
          <w:sz w:val="21"/>
          <w:szCs w:val="21"/>
        </w:rPr>
        <w:t>Článek 3.</w:t>
      </w:r>
    </w:p>
    <w:p w14:paraId="2120E878" w14:textId="77777777" w:rsidR="001E6283" w:rsidRDefault="001E6283" w:rsidP="001E6283">
      <w:pPr>
        <w:pStyle w:val="Nzev"/>
        <w:rPr>
          <w:rFonts w:ascii="Tahoma" w:hAnsi="Tahoma" w:cs="Tahoma"/>
          <w:b w:val="0"/>
          <w:sz w:val="21"/>
          <w:szCs w:val="21"/>
        </w:rPr>
      </w:pPr>
    </w:p>
    <w:p w14:paraId="6BBFE304" w14:textId="12946B3C" w:rsid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  <w:r w:rsidRPr="001E6283">
        <w:rPr>
          <w:rFonts w:ascii="Tahoma" w:hAnsi="Tahoma" w:cs="Tahoma"/>
          <w:sz w:val="21"/>
          <w:szCs w:val="21"/>
        </w:rPr>
        <w:t>Tvorba fondu</w:t>
      </w:r>
    </w:p>
    <w:p w14:paraId="104A8843" w14:textId="77777777" w:rsidR="001E6283" w:rsidRDefault="001E6283" w:rsidP="001E6283">
      <w:pPr>
        <w:pStyle w:val="Nzev"/>
        <w:rPr>
          <w:rFonts w:ascii="Tahoma" w:hAnsi="Tahoma" w:cs="Tahoma"/>
          <w:sz w:val="21"/>
          <w:szCs w:val="21"/>
        </w:rPr>
      </w:pPr>
    </w:p>
    <w:p w14:paraId="165A2F7C" w14:textId="5E218163" w:rsidR="001E6283" w:rsidRDefault="001E6283" w:rsidP="00442CDF">
      <w:pPr>
        <w:pStyle w:val="Nzev"/>
        <w:numPr>
          <w:ilvl w:val="1"/>
          <w:numId w:val="24"/>
        </w:numPr>
        <w:spacing w:after="120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Fond se tvoří postupně na základě Plánu financování obnovy vodovodů a kanalizací, který schvaluje na svém zasedání Zastupitelstvo města Frýdku-Místku.</w:t>
      </w:r>
    </w:p>
    <w:p w14:paraId="1A76C66C" w14:textId="77777777" w:rsidR="000B7E50" w:rsidRDefault="001E6283" w:rsidP="00442CDF">
      <w:pPr>
        <w:pStyle w:val="Nzev"/>
        <w:numPr>
          <w:ilvl w:val="1"/>
          <w:numId w:val="24"/>
        </w:numPr>
        <w:spacing w:after="120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 xml:space="preserve">Základním zdrojem fondu </w:t>
      </w:r>
      <w:r w:rsidR="000B7E50">
        <w:rPr>
          <w:rFonts w:ascii="Tahoma" w:hAnsi="Tahoma" w:cs="Tahoma"/>
          <w:b w:val="0"/>
          <w:sz w:val="21"/>
          <w:szCs w:val="21"/>
        </w:rPr>
        <w:t>jsou:</w:t>
      </w:r>
    </w:p>
    <w:p w14:paraId="27184713" w14:textId="2D994307" w:rsidR="001E6283" w:rsidRDefault="001E6283" w:rsidP="000B7E50">
      <w:pPr>
        <w:pStyle w:val="Nzev"/>
        <w:numPr>
          <w:ilvl w:val="2"/>
          <w:numId w:val="24"/>
        </w:numPr>
        <w:spacing w:after="120"/>
        <w:ind w:hanging="11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pachtovné</w:t>
      </w:r>
      <w:r w:rsidR="000B7E50">
        <w:rPr>
          <w:rFonts w:ascii="Tahoma" w:hAnsi="Tahoma" w:cs="Tahoma"/>
          <w:b w:val="0"/>
          <w:sz w:val="21"/>
          <w:szCs w:val="21"/>
        </w:rPr>
        <w:t>,</w:t>
      </w:r>
    </w:p>
    <w:p w14:paraId="485C7315" w14:textId="58E57B7A" w:rsidR="000B7E50" w:rsidRDefault="000B7E50" w:rsidP="000B7E50">
      <w:pPr>
        <w:pStyle w:val="Nzev"/>
        <w:numPr>
          <w:ilvl w:val="2"/>
          <w:numId w:val="24"/>
        </w:numPr>
        <w:spacing w:after="120"/>
        <w:ind w:left="1418" w:hanging="709"/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převody finančních prostředků z rozpočtu statutárního města Frýdku-Místku na</w:t>
      </w:r>
      <w:r w:rsidR="003F0AFC">
        <w:rPr>
          <w:rFonts w:ascii="Tahoma" w:hAnsi="Tahoma" w:cs="Tahoma"/>
          <w:b w:val="0"/>
          <w:sz w:val="21"/>
          <w:szCs w:val="21"/>
        </w:rPr>
        <w:t> </w:t>
      </w:r>
      <w:r>
        <w:rPr>
          <w:rFonts w:ascii="Tahoma" w:hAnsi="Tahoma" w:cs="Tahoma"/>
          <w:b w:val="0"/>
          <w:sz w:val="21"/>
          <w:szCs w:val="21"/>
        </w:rPr>
        <w:t>základě Plánu financování obnovy vodovodů a kanalizací. Tyto převody budou sníženy o příjmy dle bodu 3.2.1.</w:t>
      </w:r>
    </w:p>
    <w:p w14:paraId="26A97E2F" w14:textId="177F4678" w:rsidR="001E6283" w:rsidRDefault="001E6283" w:rsidP="001E6283">
      <w:pPr>
        <w:pStyle w:val="Nzev"/>
        <w:numPr>
          <w:ilvl w:val="1"/>
          <w:numId w:val="24"/>
        </w:numPr>
        <w:jc w:val="both"/>
        <w:rPr>
          <w:rFonts w:ascii="Tahoma" w:hAnsi="Tahoma" w:cs="Tahoma"/>
          <w:b w:val="0"/>
          <w:sz w:val="21"/>
          <w:szCs w:val="21"/>
        </w:rPr>
      </w:pPr>
      <w:r>
        <w:rPr>
          <w:rFonts w:ascii="Tahoma" w:hAnsi="Tahoma" w:cs="Tahoma"/>
          <w:b w:val="0"/>
          <w:sz w:val="21"/>
          <w:szCs w:val="21"/>
        </w:rPr>
        <w:t>Doplňkovým zdrojem fondu je mimořádný příděl na základě rozhodnutí Zastupitelstva města Frýdku-Místku.</w:t>
      </w:r>
    </w:p>
    <w:p w14:paraId="4B36323E" w14:textId="50695775" w:rsidR="001E6283" w:rsidRPr="001E6283" w:rsidRDefault="001E6283" w:rsidP="001E6283">
      <w:pPr>
        <w:rPr>
          <w:rFonts w:ascii="Tahoma" w:hAnsi="Tahoma" w:cs="Tahoma"/>
          <w:sz w:val="21"/>
          <w:szCs w:val="21"/>
        </w:rPr>
      </w:pPr>
    </w:p>
    <w:p w14:paraId="33F5AEF5" w14:textId="77777777" w:rsidR="001E6283" w:rsidRPr="001E6283" w:rsidRDefault="001E6283" w:rsidP="001E6283">
      <w:pPr>
        <w:pStyle w:val="Odstavecseseznamem"/>
        <w:rPr>
          <w:rFonts w:ascii="Tahoma" w:hAnsi="Tahoma" w:cs="Tahoma"/>
          <w:sz w:val="21"/>
          <w:szCs w:val="21"/>
        </w:rPr>
      </w:pPr>
    </w:p>
    <w:p w14:paraId="5F2511D1" w14:textId="77777777" w:rsidR="001E6283" w:rsidRDefault="001E6283" w:rsidP="001E6283">
      <w:pPr>
        <w:pStyle w:val="Nzev"/>
        <w:ind w:left="720"/>
        <w:jc w:val="both"/>
        <w:rPr>
          <w:rFonts w:ascii="Tahoma" w:hAnsi="Tahoma" w:cs="Tahoma"/>
          <w:b w:val="0"/>
          <w:sz w:val="21"/>
          <w:szCs w:val="21"/>
        </w:rPr>
      </w:pPr>
    </w:p>
    <w:p w14:paraId="71B4E67E" w14:textId="0F0D9BE5" w:rsidR="0066532E" w:rsidRPr="0066532E" w:rsidRDefault="0066532E" w:rsidP="004A5184">
      <w:pPr>
        <w:pStyle w:val="Odstavecseseznamem"/>
        <w:ind w:left="0"/>
        <w:jc w:val="center"/>
        <w:rPr>
          <w:rFonts w:ascii="Tahoma" w:hAnsi="Tahoma" w:cs="Tahoma"/>
          <w:b/>
          <w:sz w:val="21"/>
          <w:szCs w:val="21"/>
        </w:rPr>
      </w:pPr>
      <w:r w:rsidRPr="0066532E">
        <w:rPr>
          <w:rFonts w:ascii="Tahoma" w:hAnsi="Tahoma" w:cs="Tahoma"/>
          <w:b/>
          <w:sz w:val="21"/>
          <w:szCs w:val="21"/>
        </w:rPr>
        <w:lastRenderedPageBreak/>
        <w:t>Článek 4.</w:t>
      </w:r>
    </w:p>
    <w:p w14:paraId="5FC4D91F" w14:textId="77777777" w:rsidR="0066532E" w:rsidRDefault="0066532E" w:rsidP="0066532E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14:paraId="41967043" w14:textId="733AD85A" w:rsidR="00F7655F" w:rsidRDefault="00A83CE0" w:rsidP="0066532E">
      <w:pPr>
        <w:pStyle w:val="Odstavecseseznamem"/>
        <w:ind w:left="284"/>
        <w:jc w:val="center"/>
        <w:rPr>
          <w:rFonts w:ascii="Tahoma" w:hAnsi="Tahoma" w:cs="Tahoma"/>
          <w:b/>
          <w:sz w:val="21"/>
          <w:szCs w:val="21"/>
        </w:rPr>
      </w:pPr>
      <w:r w:rsidRPr="0066532E">
        <w:rPr>
          <w:rFonts w:ascii="Tahoma" w:hAnsi="Tahoma" w:cs="Tahoma"/>
          <w:b/>
          <w:sz w:val="21"/>
          <w:szCs w:val="21"/>
        </w:rPr>
        <w:t>Použití fondu</w:t>
      </w:r>
    </w:p>
    <w:p w14:paraId="27EF54E4" w14:textId="77777777" w:rsidR="0066532E" w:rsidRDefault="0066532E" w:rsidP="0066532E">
      <w:pPr>
        <w:pStyle w:val="Odstavecseseznamem"/>
        <w:ind w:left="284"/>
        <w:jc w:val="center"/>
        <w:rPr>
          <w:rFonts w:ascii="Tahoma" w:hAnsi="Tahoma" w:cs="Tahoma"/>
          <w:b/>
          <w:sz w:val="21"/>
          <w:szCs w:val="21"/>
        </w:rPr>
      </w:pPr>
    </w:p>
    <w:p w14:paraId="057EC5BF" w14:textId="5DC356CB" w:rsidR="00CF70C5" w:rsidRDefault="00CF70C5" w:rsidP="000E52DE">
      <w:pPr>
        <w:pStyle w:val="Odstavecseseznamem"/>
        <w:numPr>
          <w:ilvl w:val="1"/>
          <w:numId w:val="13"/>
        </w:numPr>
        <w:spacing w:line="256" w:lineRule="auto"/>
        <w:ind w:hanging="720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 xml:space="preserve">Finanční prostředky fondu lze použít pouze na obnovu vodovodů </w:t>
      </w:r>
      <w:r w:rsidR="007B21D3">
        <w:rPr>
          <w:rFonts w:ascii="Tahoma" w:hAnsi="Tahoma" w:cs="Tahoma"/>
          <w:sz w:val="21"/>
          <w:szCs w:val="21"/>
        </w:rPr>
        <w:t>a</w:t>
      </w:r>
      <w:r w:rsidR="00446743">
        <w:rPr>
          <w:rFonts w:ascii="Tahoma" w:hAnsi="Tahoma" w:cs="Tahoma"/>
          <w:sz w:val="21"/>
          <w:szCs w:val="21"/>
        </w:rPr>
        <w:t xml:space="preserve"> </w:t>
      </w:r>
      <w:r w:rsidRPr="00A60E70">
        <w:rPr>
          <w:rFonts w:ascii="Tahoma" w:hAnsi="Tahoma" w:cs="Tahoma"/>
          <w:sz w:val="21"/>
          <w:szCs w:val="21"/>
        </w:rPr>
        <w:t xml:space="preserve">kanalizací. </w:t>
      </w:r>
      <w:r w:rsidR="007B21D3" w:rsidRPr="007B21D3">
        <w:rPr>
          <w:rFonts w:ascii="Tahoma" w:hAnsi="Tahoma" w:cs="Tahoma"/>
          <w:sz w:val="21"/>
          <w:szCs w:val="21"/>
        </w:rPr>
        <w:t>Obnovou je výměna části vodovodu, úpravny vody, kanalizace nebo čistírny odpadních vod, která je inventárně sledovanou částí majetku vlastníka nebo samostatnou položkou uvedenou ve</w:t>
      </w:r>
      <w:r w:rsidR="00062333">
        <w:rPr>
          <w:rFonts w:ascii="Tahoma" w:hAnsi="Tahoma" w:cs="Tahoma"/>
          <w:sz w:val="21"/>
          <w:szCs w:val="21"/>
        </w:rPr>
        <w:t> </w:t>
      </w:r>
      <w:r w:rsidR="007B21D3" w:rsidRPr="007B21D3">
        <w:rPr>
          <w:rFonts w:ascii="Tahoma" w:hAnsi="Tahoma" w:cs="Tahoma"/>
          <w:sz w:val="21"/>
          <w:szCs w:val="21"/>
        </w:rPr>
        <w:t>vybraných údajích majetkové evidence, za účelem prodloužení životnosti stavby a s ní související technologie.</w:t>
      </w:r>
    </w:p>
    <w:p w14:paraId="7EDCE3A2" w14:textId="77777777" w:rsidR="00AC6063" w:rsidRPr="00A60E70" w:rsidRDefault="00AC6063" w:rsidP="00AC6063">
      <w:pPr>
        <w:pStyle w:val="Odstavecseseznamem"/>
        <w:spacing w:line="256" w:lineRule="auto"/>
        <w:jc w:val="both"/>
        <w:rPr>
          <w:rFonts w:ascii="Tahoma" w:hAnsi="Tahoma" w:cs="Tahoma"/>
          <w:sz w:val="21"/>
          <w:szCs w:val="21"/>
        </w:rPr>
      </w:pPr>
    </w:p>
    <w:p w14:paraId="6B74E7D5" w14:textId="153C8D4B" w:rsidR="00CF70C5" w:rsidRPr="007B21D3" w:rsidRDefault="00CF70C5" w:rsidP="004A5184">
      <w:pPr>
        <w:pStyle w:val="Odstavecseseznamem"/>
        <w:numPr>
          <w:ilvl w:val="1"/>
          <w:numId w:val="13"/>
        </w:numPr>
        <w:spacing w:line="256" w:lineRule="auto"/>
        <w:ind w:hanging="720"/>
        <w:jc w:val="both"/>
        <w:rPr>
          <w:rFonts w:ascii="Tahoma" w:hAnsi="Tahoma" w:cs="Tahoma"/>
          <w:sz w:val="21"/>
          <w:szCs w:val="21"/>
        </w:rPr>
      </w:pPr>
      <w:r w:rsidRPr="007B21D3">
        <w:rPr>
          <w:rFonts w:ascii="Tahoma" w:hAnsi="Tahoma" w:cs="Tahoma"/>
          <w:sz w:val="21"/>
          <w:szCs w:val="21"/>
        </w:rPr>
        <w:t xml:space="preserve">Za obnovu vodovodů a kanalizací se považují zejména: </w:t>
      </w:r>
    </w:p>
    <w:p w14:paraId="7EEEC019" w14:textId="394DE4F3" w:rsidR="00CF70C5" w:rsidRPr="007B21D3" w:rsidRDefault="00CF70C5" w:rsidP="009B6CA4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7B21D3">
        <w:rPr>
          <w:rFonts w:ascii="Tahoma" w:hAnsi="Tahoma" w:cs="Tahoma"/>
          <w:sz w:val="21"/>
          <w:szCs w:val="21"/>
        </w:rPr>
        <w:t>nahrazení stávajících vodovodních řadů nebo kanalizačních stok, pokud se nemění trasa</w:t>
      </w:r>
      <w:r w:rsidR="00EB3782">
        <w:rPr>
          <w:rFonts w:ascii="Tahoma" w:hAnsi="Tahoma" w:cs="Tahoma"/>
          <w:sz w:val="21"/>
          <w:szCs w:val="21"/>
        </w:rPr>
        <w:t>,</w:t>
      </w:r>
      <w:r w:rsidRPr="007B21D3">
        <w:rPr>
          <w:rFonts w:ascii="Tahoma" w:hAnsi="Tahoma" w:cs="Tahoma"/>
          <w:sz w:val="21"/>
          <w:szCs w:val="21"/>
        </w:rPr>
        <w:t xml:space="preserve"> </w:t>
      </w:r>
    </w:p>
    <w:p w14:paraId="284C8AAD" w14:textId="6A3D6974" w:rsidR="00CF70C5" w:rsidRPr="007B21D3" w:rsidRDefault="00CF70C5" w:rsidP="009B6CA4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7B21D3">
        <w:rPr>
          <w:rFonts w:ascii="Tahoma" w:hAnsi="Tahoma" w:cs="Tahoma"/>
          <w:sz w:val="21"/>
          <w:szCs w:val="21"/>
        </w:rPr>
        <w:t>změna trasy vodovodu nebo kanalizace, pokud dojde k přepojení všech stávajících odběratelů připojených na tuto infrastrukturu či k napojení stávající infrastruktury</w:t>
      </w:r>
      <w:r w:rsidR="00EF2B56" w:rsidRPr="007B21D3">
        <w:rPr>
          <w:rFonts w:ascii="Tahoma" w:hAnsi="Tahoma" w:cs="Tahoma"/>
          <w:sz w:val="21"/>
          <w:szCs w:val="21"/>
        </w:rPr>
        <w:t xml:space="preserve"> </w:t>
      </w:r>
      <w:r w:rsidRPr="007B21D3">
        <w:rPr>
          <w:rFonts w:ascii="Tahoma" w:hAnsi="Tahoma" w:cs="Tahoma"/>
          <w:sz w:val="21"/>
          <w:szCs w:val="21"/>
        </w:rPr>
        <w:t>(také např. přeložka) při zachování původního účelu,</w:t>
      </w:r>
    </w:p>
    <w:p w14:paraId="1B70D19C" w14:textId="7CEA6AD2" w:rsidR="00CF70C5" w:rsidRPr="007B21D3" w:rsidRDefault="00CF70C5" w:rsidP="009B6CA4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7B21D3">
        <w:rPr>
          <w:rFonts w:ascii="Tahoma" w:hAnsi="Tahoma" w:cs="Tahoma"/>
          <w:sz w:val="21"/>
          <w:szCs w:val="21"/>
        </w:rPr>
        <w:t>r</w:t>
      </w:r>
      <w:r w:rsidR="007B21D3" w:rsidRPr="007B21D3">
        <w:rPr>
          <w:rFonts w:ascii="Tahoma" w:hAnsi="Tahoma" w:cs="Tahoma"/>
          <w:sz w:val="21"/>
          <w:szCs w:val="21"/>
        </w:rPr>
        <w:t>ůzné formy vy</w:t>
      </w:r>
      <w:r w:rsidRPr="007B21D3">
        <w:rPr>
          <w:rFonts w:ascii="Tahoma" w:hAnsi="Tahoma" w:cs="Tahoma"/>
          <w:sz w:val="21"/>
          <w:szCs w:val="21"/>
        </w:rPr>
        <w:t>vložkování, nástřik adekvátním materiálem apod.,</w:t>
      </w:r>
    </w:p>
    <w:p w14:paraId="52262171" w14:textId="5B122AAF" w:rsidR="00CF70C5" w:rsidRPr="007B21D3" w:rsidRDefault="00CF70C5" w:rsidP="009B6CA4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7B21D3">
        <w:rPr>
          <w:rFonts w:ascii="Tahoma" w:hAnsi="Tahoma" w:cs="Tahoma"/>
          <w:sz w:val="21"/>
          <w:szCs w:val="21"/>
        </w:rPr>
        <w:t>nahrazení stávajících objektů vodohospodářské infrastruktury, nebo jejich částí, novými (např. vodojem, úpravna vody, čerpací stanice, čistírna odpadních vod)</w:t>
      </w:r>
      <w:r w:rsidR="00EF2B56" w:rsidRPr="007B21D3">
        <w:rPr>
          <w:rFonts w:ascii="Tahoma" w:hAnsi="Tahoma" w:cs="Tahoma"/>
          <w:sz w:val="21"/>
          <w:szCs w:val="21"/>
        </w:rPr>
        <w:t>,</w:t>
      </w:r>
    </w:p>
    <w:p w14:paraId="1BDDC8BD" w14:textId="77777777" w:rsidR="00CF70C5" w:rsidRPr="007B21D3" w:rsidRDefault="00CF70C5" w:rsidP="009B6CA4">
      <w:pPr>
        <w:pStyle w:val="Odstavecseseznamem"/>
        <w:numPr>
          <w:ilvl w:val="0"/>
          <w:numId w:val="16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7B21D3">
        <w:rPr>
          <w:rFonts w:ascii="Tahoma" w:hAnsi="Tahoma" w:cs="Tahoma"/>
          <w:sz w:val="21"/>
          <w:szCs w:val="21"/>
        </w:rPr>
        <w:t>intenzifikace a modernizace, technické zhodnocení, pokud jsou vyvolány změnou právní úpravy nebo změnou kvality vody.</w:t>
      </w:r>
    </w:p>
    <w:p w14:paraId="7B15AC11" w14:textId="77777777" w:rsidR="00AC6063" w:rsidRPr="00A60E70" w:rsidRDefault="00AC6063" w:rsidP="00AC6063">
      <w:pPr>
        <w:pStyle w:val="Odstavecseseznamem"/>
        <w:spacing w:line="256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14:paraId="266AC896" w14:textId="7DE24C79" w:rsidR="00CF70C5" w:rsidRPr="00B827FD" w:rsidRDefault="00CF70C5" w:rsidP="004A5184">
      <w:pPr>
        <w:pStyle w:val="Odstavecseseznamem"/>
        <w:numPr>
          <w:ilvl w:val="1"/>
          <w:numId w:val="13"/>
        </w:numPr>
        <w:spacing w:line="256" w:lineRule="auto"/>
        <w:ind w:hanging="720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Za obnovu vodovodů a kanalizací</w:t>
      </w:r>
      <w:r w:rsidR="00235C28">
        <w:rPr>
          <w:rFonts w:ascii="Tahoma" w:hAnsi="Tahoma" w:cs="Tahoma"/>
          <w:sz w:val="21"/>
          <w:szCs w:val="21"/>
        </w:rPr>
        <w:t xml:space="preserve"> </w:t>
      </w:r>
      <w:r w:rsidR="00235C28" w:rsidRPr="00B827FD">
        <w:rPr>
          <w:rFonts w:ascii="Tahoma" w:hAnsi="Tahoma" w:cs="Tahoma"/>
          <w:sz w:val="21"/>
          <w:szCs w:val="21"/>
        </w:rPr>
        <w:t>(dále jen „</w:t>
      </w:r>
      <w:proofErr w:type="spellStart"/>
      <w:r w:rsidR="00235C28" w:rsidRPr="00B827FD">
        <w:rPr>
          <w:rFonts w:ascii="Tahoma" w:hAnsi="Tahoma" w:cs="Tahoma"/>
          <w:sz w:val="21"/>
          <w:szCs w:val="21"/>
        </w:rPr>
        <w:t>VaK</w:t>
      </w:r>
      <w:proofErr w:type="spellEnd"/>
      <w:r w:rsidR="00235C28" w:rsidRPr="00B827FD">
        <w:rPr>
          <w:rFonts w:ascii="Tahoma" w:hAnsi="Tahoma" w:cs="Tahoma"/>
          <w:sz w:val="21"/>
          <w:szCs w:val="21"/>
        </w:rPr>
        <w:t>“)</w:t>
      </w:r>
      <w:r w:rsidRPr="00B827FD">
        <w:rPr>
          <w:rFonts w:ascii="Tahoma" w:hAnsi="Tahoma" w:cs="Tahoma"/>
          <w:sz w:val="21"/>
          <w:szCs w:val="21"/>
        </w:rPr>
        <w:t xml:space="preserve"> se nepovažují zejména:</w:t>
      </w:r>
    </w:p>
    <w:p w14:paraId="699DF8BC" w14:textId="3038283A" w:rsidR="00CF70C5" w:rsidRPr="00B827FD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 xml:space="preserve">provozní výdaje pro zajištění plynulého a bezpečného provozování </w:t>
      </w:r>
      <w:proofErr w:type="spellStart"/>
      <w:r w:rsidRPr="00B827FD">
        <w:rPr>
          <w:rFonts w:ascii="Tahoma" w:hAnsi="Tahoma" w:cs="Tahoma"/>
          <w:sz w:val="21"/>
          <w:szCs w:val="21"/>
        </w:rPr>
        <w:t>VaK</w:t>
      </w:r>
      <w:proofErr w:type="spellEnd"/>
      <w:r w:rsidRPr="00B827FD">
        <w:rPr>
          <w:rFonts w:ascii="Tahoma" w:hAnsi="Tahoma" w:cs="Tahoma"/>
          <w:sz w:val="21"/>
          <w:szCs w:val="21"/>
        </w:rPr>
        <w:t xml:space="preserve"> včetně údržby infrastrukturního majetku </w:t>
      </w:r>
      <w:proofErr w:type="spellStart"/>
      <w:r w:rsidRPr="00B827FD">
        <w:rPr>
          <w:rFonts w:ascii="Tahoma" w:hAnsi="Tahoma" w:cs="Tahoma"/>
          <w:sz w:val="21"/>
          <w:szCs w:val="21"/>
        </w:rPr>
        <w:t>VaK</w:t>
      </w:r>
      <w:proofErr w:type="spellEnd"/>
      <w:r w:rsidRPr="00B827FD">
        <w:rPr>
          <w:rFonts w:ascii="Tahoma" w:hAnsi="Tahoma" w:cs="Tahoma"/>
          <w:sz w:val="21"/>
          <w:szCs w:val="21"/>
        </w:rPr>
        <w:t>,</w:t>
      </w:r>
      <w:r w:rsidR="00107ABD" w:rsidRPr="00B827FD">
        <w:rPr>
          <w:rFonts w:ascii="Tahoma" w:hAnsi="Tahoma" w:cs="Tahoma"/>
          <w:sz w:val="21"/>
          <w:szCs w:val="21"/>
        </w:rPr>
        <w:t xml:space="preserve"> </w:t>
      </w:r>
      <w:r w:rsidR="00195FB5" w:rsidRPr="00B827FD">
        <w:rPr>
          <w:rFonts w:ascii="Tahoma" w:hAnsi="Tahoma" w:cs="Tahoma"/>
          <w:sz w:val="21"/>
          <w:szCs w:val="21"/>
        </w:rPr>
        <w:t xml:space="preserve"> </w:t>
      </w:r>
    </w:p>
    <w:p w14:paraId="6C5C20C2" w14:textId="77777777" w:rsidR="00CF70C5" w:rsidRPr="00B827FD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 xml:space="preserve">havarijní opravy </w:t>
      </w:r>
      <w:proofErr w:type="spellStart"/>
      <w:r w:rsidRPr="00B827FD">
        <w:rPr>
          <w:rFonts w:ascii="Tahoma" w:hAnsi="Tahoma" w:cs="Tahoma"/>
          <w:sz w:val="21"/>
          <w:szCs w:val="21"/>
        </w:rPr>
        <w:t>VaK</w:t>
      </w:r>
      <w:proofErr w:type="spellEnd"/>
      <w:r w:rsidRPr="00B827FD">
        <w:rPr>
          <w:rFonts w:ascii="Tahoma" w:hAnsi="Tahoma" w:cs="Tahoma"/>
          <w:sz w:val="21"/>
          <w:szCs w:val="21"/>
        </w:rPr>
        <w:t>,</w:t>
      </w:r>
    </w:p>
    <w:p w14:paraId="256191DD" w14:textId="77777777" w:rsidR="00CF70C5" w:rsidRPr="00B827FD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 xml:space="preserve">rozvoj </w:t>
      </w:r>
      <w:proofErr w:type="spellStart"/>
      <w:r w:rsidRPr="00B827FD">
        <w:rPr>
          <w:rFonts w:ascii="Tahoma" w:hAnsi="Tahoma" w:cs="Tahoma"/>
          <w:sz w:val="21"/>
          <w:szCs w:val="21"/>
        </w:rPr>
        <w:t>VaK</w:t>
      </w:r>
      <w:proofErr w:type="spellEnd"/>
      <w:r w:rsidRPr="00B827FD">
        <w:rPr>
          <w:rFonts w:ascii="Tahoma" w:hAnsi="Tahoma" w:cs="Tahoma"/>
          <w:sz w:val="21"/>
          <w:szCs w:val="21"/>
        </w:rPr>
        <w:t>, tj. zejména nové rozšiřování vodovodních sítí, stokových sítí apod.,</w:t>
      </w:r>
    </w:p>
    <w:p w14:paraId="2B25879B" w14:textId="756C0F9C" w:rsidR="00CF70C5" w:rsidRPr="00B827FD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>zmařená příprava plánovaných oprav a investic,</w:t>
      </w:r>
    </w:p>
    <w:p w14:paraId="59D00140" w14:textId="52130789" w:rsidR="00CF70C5" w:rsidRPr="00B827FD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 xml:space="preserve">opravy </w:t>
      </w:r>
      <w:r w:rsidR="00107ABD" w:rsidRPr="00B827FD">
        <w:rPr>
          <w:rFonts w:ascii="Tahoma" w:hAnsi="Tahoma" w:cs="Tahoma"/>
          <w:sz w:val="21"/>
          <w:szCs w:val="21"/>
        </w:rPr>
        <w:t xml:space="preserve">a investice </w:t>
      </w:r>
      <w:r w:rsidRPr="00B827FD">
        <w:rPr>
          <w:rFonts w:ascii="Tahoma" w:hAnsi="Tahoma" w:cs="Tahoma"/>
          <w:sz w:val="21"/>
          <w:szCs w:val="21"/>
        </w:rPr>
        <w:t xml:space="preserve">neinfrastrukturního majetku </w:t>
      </w:r>
      <w:proofErr w:type="spellStart"/>
      <w:r w:rsidR="007B21D3" w:rsidRPr="00B827FD">
        <w:rPr>
          <w:rFonts w:ascii="Tahoma" w:hAnsi="Tahoma" w:cs="Tahoma"/>
          <w:sz w:val="21"/>
          <w:szCs w:val="21"/>
        </w:rPr>
        <w:t>VaK</w:t>
      </w:r>
      <w:proofErr w:type="spellEnd"/>
      <w:r w:rsidRPr="00B827FD">
        <w:rPr>
          <w:rFonts w:ascii="Tahoma" w:hAnsi="Tahoma" w:cs="Tahoma"/>
          <w:sz w:val="21"/>
          <w:szCs w:val="21"/>
        </w:rPr>
        <w:t>, zejména</w:t>
      </w:r>
      <w:r w:rsidR="00107ABD" w:rsidRPr="00B827FD">
        <w:rPr>
          <w:rFonts w:ascii="Tahoma" w:hAnsi="Tahoma" w:cs="Tahoma"/>
          <w:sz w:val="21"/>
          <w:szCs w:val="21"/>
        </w:rPr>
        <w:t xml:space="preserve"> </w:t>
      </w:r>
      <w:r w:rsidR="00B827FD" w:rsidRPr="00B827FD">
        <w:rPr>
          <w:rFonts w:ascii="Tahoma" w:hAnsi="Tahoma" w:cs="Tahoma"/>
          <w:sz w:val="21"/>
          <w:szCs w:val="21"/>
        </w:rPr>
        <w:t>administrativní budovy</w:t>
      </w:r>
      <w:r w:rsidR="00195FB5" w:rsidRPr="00B827FD">
        <w:rPr>
          <w:rFonts w:ascii="Tahoma" w:hAnsi="Tahoma" w:cs="Tahoma"/>
          <w:sz w:val="21"/>
          <w:szCs w:val="21"/>
        </w:rPr>
        <w:t>, budov</w:t>
      </w:r>
      <w:r w:rsidR="00B827FD" w:rsidRPr="00B827FD">
        <w:rPr>
          <w:rFonts w:ascii="Tahoma" w:hAnsi="Tahoma" w:cs="Tahoma"/>
          <w:sz w:val="21"/>
          <w:szCs w:val="21"/>
        </w:rPr>
        <w:t>y</w:t>
      </w:r>
      <w:r w:rsidRPr="00B827FD">
        <w:rPr>
          <w:rFonts w:ascii="Tahoma" w:hAnsi="Tahoma" w:cs="Tahoma"/>
          <w:sz w:val="21"/>
          <w:szCs w:val="21"/>
        </w:rPr>
        <w:t xml:space="preserve"> obecní</w:t>
      </w:r>
      <w:r w:rsidR="00B827FD" w:rsidRPr="00B827FD">
        <w:rPr>
          <w:rFonts w:ascii="Tahoma" w:hAnsi="Tahoma" w:cs="Tahoma"/>
          <w:sz w:val="21"/>
          <w:szCs w:val="21"/>
        </w:rPr>
        <w:t>ch</w:t>
      </w:r>
      <w:r w:rsidR="00107ABD" w:rsidRPr="00B827FD">
        <w:rPr>
          <w:rFonts w:ascii="Tahoma" w:hAnsi="Tahoma" w:cs="Tahoma"/>
          <w:sz w:val="21"/>
          <w:szCs w:val="21"/>
        </w:rPr>
        <w:t xml:space="preserve"> úřad</w:t>
      </w:r>
      <w:r w:rsidR="00B827FD" w:rsidRPr="00B827FD">
        <w:rPr>
          <w:rFonts w:ascii="Tahoma" w:hAnsi="Tahoma" w:cs="Tahoma"/>
          <w:sz w:val="21"/>
          <w:szCs w:val="21"/>
        </w:rPr>
        <w:t>ů</w:t>
      </w:r>
      <w:r w:rsidRPr="00B827FD">
        <w:rPr>
          <w:rFonts w:ascii="Tahoma" w:hAnsi="Tahoma" w:cs="Tahoma"/>
          <w:sz w:val="21"/>
          <w:szCs w:val="21"/>
        </w:rPr>
        <w:t xml:space="preserve"> apod.,</w:t>
      </w:r>
    </w:p>
    <w:p w14:paraId="1BCCDA15" w14:textId="32E893B8" w:rsidR="00CF70C5" w:rsidRPr="00B827FD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>opravy a investice do provozního majetku</w:t>
      </w:r>
      <w:r w:rsidR="00B827FD" w:rsidRPr="00B827FD">
        <w:rPr>
          <w:rFonts w:ascii="Tahoma" w:hAnsi="Tahoma" w:cs="Tahoma"/>
          <w:sz w:val="21"/>
          <w:szCs w:val="21"/>
        </w:rPr>
        <w:t>,</w:t>
      </w:r>
      <w:r w:rsidR="00107ABD" w:rsidRPr="00B827FD">
        <w:rPr>
          <w:rFonts w:ascii="Tahoma" w:hAnsi="Tahoma" w:cs="Tahoma"/>
          <w:sz w:val="21"/>
          <w:szCs w:val="21"/>
        </w:rPr>
        <w:t xml:space="preserve"> </w:t>
      </w:r>
      <w:r w:rsidRPr="00B827FD">
        <w:rPr>
          <w:rFonts w:ascii="Tahoma" w:hAnsi="Tahoma" w:cs="Tahoma"/>
          <w:sz w:val="21"/>
          <w:szCs w:val="21"/>
        </w:rPr>
        <w:t>automobilů apod.,</w:t>
      </w:r>
    </w:p>
    <w:p w14:paraId="1CD70556" w14:textId="73D63F87" w:rsidR="00CF70C5" w:rsidRPr="00A60E70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již nevyužívan</w:t>
      </w:r>
      <w:r w:rsidR="00107ABD">
        <w:rPr>
          <w:rFonts w:ascii="Tahoma" w:hAnsi="Tahoma" w:cs="Tahoma"/>
          <w:sz w:val="21"/>
          <w:szCs w:val="21"/>
        </w:rPr>
        <w:t>ý</w:t>
      </w:r>
      <w:r w:rsidRPr="00A60E70">
        <w:rPr>
          <w:rFonts w:ascii="Tahoma" w:hAnsi="Tahoma" w:cs="Tahoma"/>
          <w:sz w:val="21"/>
          <w:szCs w:val="21"/>
        </w:rPr>
        <w:t xml:space="preserve"> a v budoucnu nepotřebn</w:t>
      </w:r>
      <w:r w:rsidR="00B827FD">
        <w:rPr>
          <w:rFonts w:ascii="Tahoma" w:hAnsi="Tahoma" w:cs="Tahoma"/>
          <w:sz w:val="21"/>
          <w:szCs w:val="21"/>
        </w:rPr>
        <w:t>ý</w:t>
      </w:r>
      <w:r w:rsidRPr="00A60E70">
        <w:rPr>
          <w:rFonts w:ascii="Tahoma" w:hAnsi="Tahoma" w:cs="Tahoma"/>
          <w:sz w:val="21"/>
          <w:szCs w:val="21"/>
        </w:rPr>
        <w:t xml:space="preserve"> </w:t>
      </w:r>
      <w:r w:rsidRPr="00B827FD">
        <w:rPr>
          <w:rFonts w:ascii="Tahoma" w:hAnsi="Tahoma" w:cs="Tahoma"/>
          <w:sz w:val="21"/>
          <w:szCs w:val="21"/>
        </w:rPr>
        <w:t>majet</w:t>
      </w:r>
      <w:r w:rsidR="00B827FD">
        <w:rPr>
          <w:rFonts w:ascii="Tahoma" w:hAnsi="Tahoma" w:cs="Tahoma"/>
          <w:sz w:val="21"/>
          <w:szCs w:val="21"/>
        </w:rPr>
        <w:t>e</w:t>
      </w:r>
      <w:r w:rsidR="00107ABD" w:rsidRPr="00B827FD">
        <w:rPr>
          <w:rFonts w:ascii="Tahoma" w:hAnsi="Tahoma" w:cs="Tahoma"/>
          <w:sz w:val="21"/>
          <w:szCs w:val="21"/>
        </w:rPr>
        <w:t>k</w:t>
      </w:r>
      <w:r w:rsidR="00107ABD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107ABD">
        <w:rPr>
          <w:rFonts w:ascii="Tahoma" w:hAnsi="Tahoma" w:cs="Tahoma"/>
          <w:sz w:val="21"/>
          <w:szCs w:val="21"/>
        </w:rPr>
        <w:t>VaK</w:t>
      </w:r>
      <w:proofErr w:type="spellEnd"/>
      <w:r w:rsidRPr="00A60E70">
        <w:rPr>
          <w:rFonts w:ascii="Tahoma" w:hAnsi="Tahoma" w:cs="Tahoma"/>
          <w:sz w:val="21"/>
          <w:szCs w:val="21"/>
        </w:rPr>
        <w:t>,</w:t>
      </w:r>
    </w:p>
    <w:p w14:paraId="7FF4866F" w14:textId="7D50049E" w:rsidR="00CF70C5" w:rsidRPr="00A60E70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 xml:space="preserve">správa </w:t>
      </w:r>
      <w:r w:rsidRPr="00B827FD">
        <w:rPr>
          <w:rFonts w:ascii="Tahoma" w:hAnsi="Tahoma" w:cs="Tahoma"/>
          <w:sz w:val="21"/>
          <w:szCs w:val="21"/>
        </w:rPr>
        <w:t>majetku</w:t>
      </w:r>
      <w:r w:rsidRPr="00A60E70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A60E70">
        <w:rPr>
          <w:rFonts w:ascii="Tahoma" w:hAnsi="Tahoma" w:cs="Tahoma"/>
          <w:sz w:val="21"/>
          <w:szCs w:val="21"/>
        </w:rPr>
        <w:t>VaK</w:t>
      </w:r>
      <w:proofErr w:type="spellEnd"/>
      <w:r w:rsidRPr="00A60E70">
        <w:rPr>
          <w:rFonts w:ascii="Tahoma" w:hAnsi="Tahoma" w:cs="Tahoma"/>
          <w:sz w:val="21"/>
          <w:szCs w:val="21"/>
        </w:rPr>
        <w:t>,</w:t>
      </w:r>
      <w:r w:rsidR="00195FB5">
        <w:rPr>
          <w:rFonts w:ascii="Tahoma" w:hAnsi="Tahoma" w:cs="Tahoma"/>
          <w:sz w:val="21"/>
          <w:szCs w:val="21"/>
        </w:rPr>
        <w:t xml:space="preserve"> </w:t>
      </w:r>
      <w:r w:rsidRPr="00A60E70">
        <w:rPr>
          <w:rFonts w:ascii="Tahoma" w:hAnsi="Tahoma" w:cs="Tahoma"/>
          <w:sz w:val="21"/>
          <w:szCs w:val="21"/>
        </w:rPr>
        <w:t>pojištění apod.,</w:t>
      </w:r>
    </w:p>
    <w:p w14:paraId="62D65A7D" w14:textId="5D655204" w:rsidR="00CF70C5" w:rsidRPr="00A60E70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splátky jistin úvěrů včetně úroků a jiných finančních podpor mimo jiné i ve spojitosti s</w:t>
      </w:r>
      <w:r w:rsidR="00187866">
        <w:rPr>
          <w:rFonts w:ascii="Tahoma" w:hAnsi="Tahoma" w:cs="Tahoma"/>
          <w:sz w:val="21"/>
          <w:szCs w:val="21"/>
        </w:rPr>
        <w:t> </w:t>
      </w:r>
      <w:r w:rsidRPr="00A60E70">
        <w:rPr>
          <w:rFonts w:ascii="Tahoma" w:hAnsi="Tahoma" w:cs="Tahoma"/>
          <w:sz w:val="21"/>
          <w:szCs w:val="21"/>
        </w:rPr>
        <w:t xml:space="preserve">financováním obnovy </w:t>
      </w:r>
      <w:proofErr w:type="spellStart"/>
      <w:r w:rsidRPr="00A60E70">
        <w:rPr>
          <w:rFonts w:ascii="Tahoma" w:hAnsi="Tahoma" w:cs="Tahoma"/>
          <w:sz w:val="21"/>
          <w:szCs w:val="21"/>
        </w:rPr>
        <w:t>VaK</w:t>
      </w:r>
      <w:proofErr w:type="spellEnd"/>
      <w:r w:rsidRPr="00A60E70">
        <w:rPr>
          <w:rFonts w:ascii="Tahoma" w:hAnsi="Tahoma" w:cs="Tahoma"/>
          <w:sz w:val="21"/>
          <w:szCs w:val="21"/>
        </w:rPr>
        <w:t>,</w:t>
      </w:r>
    </w:p>
    <w:p w14:paraId="545A6B83" w14:textId="5A0338AD" w:rsidR="00CF70C5" w:rsidRDefault="00CF70C5" w:rsidP="009B6CA4">
      <w:pPr>
        <w:pStyle w:val="Odstavecseseznamem"/>
        <w:numPr>
          <w:ilvl w:val="0"/>
          <w:numId w:val="17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uzavírání smluv o zřízení služebnosti inženýrské sítě.</w:t>
      </w:r>
    </w:p>
    <w:p w14:paraId="75E8F97D" w14:textId="77777777" w:rsidR="009B6CA4" w:rsidRDefault="009B6CA4" w:rsidP="009B6CA4">
      <w:pPr>
        <w:pStyle w:val="Odstavecseseznamem"/>
        <w:spacing w:line="256" w:lineRule="auto"/>
        <w:ind w:left="1134"/>
        <w:jc w:val="both"/>
        <w:rPr>
          <w:rFonts w:ascii="Tahoma" w:hAnsi="Tahoma" w:cs="Tahoma"/>
          <w:sz w:val="21"/>
          <w:szCs w:val="21"/>
        </w:rPr>
      </w:pPr>
    </w:p>
    <w:p w14:paraId="48A22F3F" w14:textId="372E8128" w:rsidR="00B827FD" w:rsidRDefault="00B827FD" w:rsidP="004A5184">
      <w:pPr>
        <w:pStyle w:val="Odstavecseseznamem"/>
        <w:numPr>
          <w:ilvl w:val="1"/>
          <w:numId w:val="13"/>
        </w:numPr>
        <w:spacing w:line="256" w:lineRule="auto"/>
        <w:ind w:hanging="720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 xml:space="preserve">Za obnovu </w:t>
      </w:r>
      <w:proofErr w:type="spellStart"/>
      <w:r w:rsidRPr="00B827FD">
        <w:rPr>
          <w:rFonts w:ascii="Tahoma" w:hAnsi="Tahoma" w:cs="Tahoma"/>
          <w:sz w:val="21"/>
          <w:szCs w:val="21"/>
        </w:rPr>
        <w:t>VaK</w:t>
      </w:r>
      <w:proofErr w:type="spellEnd"/>
      <w:r w:rsidRPr="00B827FD">
        <w:rPr>
          <w:rFonts w:ascii="Tahoma" w:hAnsi="Tahoma" w:cs="Tahoma"/>
          <w:sz w:val="21"/>
          <w:szCs w:val="21"/>
        </w:rPr>
        <w:t xml:space="preserve"> se </w:t>
      </w:r>
      <w:r w:rsidRPr="001F7770">
        <w:rPr>
          <w:rFonts w:ascii="Tahoma" w:hAnsi="Tahoma" w:cs="Tahoma"/>
          <w:sz w:val="21"/>
          <w:szCs w:val="21"/>
        </w:rPr>
        <w:t>v</w:t>
      </w:r>
      <w:r w:rsidR="00761F0D" w:rsidRPr="001F7770">
        <w:rPr>
          <w:rFonts w:ascii="Tahoma" w:hAnsi="Tahoma" w:cs="Tahoma"/>
          <w:sz w:val="21"/>
          <w:szCs w:val="21"/>
        </w:rPr>
        <w:t> dále uvedených</w:t>
      </w:r>
      <w:r w:rsidRPr="00B827FD">
        <w:rPr>
          <w:rFonts w:ascii="Tahoma" w:hAnsi="Tahoma" w:cs="Tahoma"/>
          <w:sz w:val="21"/>
          <w:szCs w:val="21"/>
        </w:rPr>
        <w:t> jednotlivých skupinách majetků evidovaných podle</w:t>
      </w:r>
      <w:r w:rsidR="00761F0D">
        <w:rPr>
          <w:rFonts w:ascii="Tahoma" w:hAnsi="Tahoma" w:cs="Tahoma"/>
          <w:sz w:val="21"/>
          <w:szCs w:val="21"/>
        </w:rPr>
        <w:t> </w:t>
      </w:r>
      <w:r w:rsidRPr="00B827FD">
        <w:rPr>
          <w:rFonts w:ascii="Tahoma" w:hAnsi="Tahoma" w:cs="Tahoma"/>
          <w:sz w:val="21"/>
          <w:szCs w:val="21"/>
        </w:rPr>
        <w:t>vybraných údajů majetkové evidence nepovažují zejména:</w:t>
      </w:r>
    </w:p>
    <w:p w14:paraId="050D4740" w14:textId="77777777" w:rsidR="00253FF6" w:rsidRPr="00B827FD" w:rsidRDefault="00253FF6" w:rsidP="00253FF6">
      <w:pPr>
        <w:pStyle w:val="Odstavecseseznamem"/>
        <w:spacing w:line="256" w:lineRule="auto"/>
        <w:jc w:val="both"/>
        <w:rPr>
          <w:rFonts w:ascii="Tahoma" w:hAnsi="Tahoma" w:cs="Tahoma"/>
          <w:sz w:val="21"/>
          <w:szCs w:val="21"/>
        </w:rPr>
      </w:pPr>
    </w:p>
    <w:p w14:paraId="5B5535E9" w14:textId="17A37B0E" w:rsidR="00B827FD" w:rsidRPr="00B827FD" w:rsidRDefault="006231E8" w:rsidP="009B6CA4">
      <w:pPr>
        <w:pStyle w:val="Odstavecseseznamem"/>
        <w:numPr>
          <w:ilvl w:val="2"/>
          <w:numId w:val="13"/>
        </w:numPr>
        <w:spacing w:line="256" w:lineRule="auto"/>
        <w:ind w:left="1276" w:hanging="556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Skupina</w:t>
      </w:r>
      <w:r>
        <w:rPr>
          <w:rFonts w:ascii="Tahoma" w:hAnsi="Tahoma" w:cs="Tahoma"/>
          <w:sz w:val="21"/>
          <w:szCs w:val="21"/>
        </w:rPr>
        <w:t xml:space="preserve"> </w:t>
      </w:r>
      <w:r w:rsidR="00B827FD">
        <w:rPr>
          <w:rFonts w:ascii="Tahoma" w:hAnsi="Tahoma" w:cs="Tahoma"/>
          <w:sz w:val="21"/>
          <w:szCs w:val="21"/>
        </w:rPr>
        <w:t>Vodovody: přiváděcí řady + rozvodná vodovodní síť</w:t>
      </w:r>
    </w:p>
    <w:p w14:paraId="2BDB7554" w14:textId="105ACFB0" w:rsidR="00CF70C5" w:rsidRDefault="00CF70C5" w:rsidP="00062333">
      <w:pPr>
        <w:pStyle w:val="Odstavecseseznamem"/>
        <w:numPr>
          <w:ilvl w:val="1"/>
          <w:numId w:val="18"/>
        </w:numPr>
        <w:spacing w:line="256" w:lineRule="auto"/>
        <w:ind w:left="1560" w:hanging="284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 xml:space="preserve">osazení, údržba, výměna a pořízení vodoměrů pro měření dodávané vody odběratelům (fakturační vodoměry), </w:t>
      </w:r>
    </w:p>
    <w:p w14:paraId="1D30F135" w14:textId="5840A027" w:rsidR="00CF70C5" w:rsidRDefault="00CF70C5" w:rsidP="00062333">
      <w:pPr>
        <w:pStyle w:val="Odstavecseseznamem"/>
        <w:numPr>
          <w:ilvl w:val="1"/>
          <w:numId w:val="18"/>
        </w:numPr>
        <w:spacing w:line="256" w:lineRule="auto"/>
        <w:ind w:left="1560" w:hanging="284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>opravy, údržba a obnova vodovodních</w:t>
      </w:r>
      <w:r w:rsidR="003E0CFD" w:rsidRPr="00B827FD">
        <w:rPr>
          <w:rFonts w:ascii="Tahoma" w:hAnsi="Tahoma" w:cs="Tahoma"/>
          <w:sz w:val="21"/>
          <w:szCs w:val="21"/>
        </w:rPr>
        <w:t xml:space="preserve"> </w:t>
      </w:r>
      <w:r w:rsidRPr="00B827FD">
        <w:rPr>
          <w:rFonts w:ascii="Tahoma" w:hAnsi="Tahoma" w:cs="Tahoma"/>
          <w:sz w:val="21"/>
          <w:szCs w:val="21"/>
        </w:rPr>
        <w:t>přípojek,</w:t>
      </w:r>
    </w:p>
    <w:p w14:paraId="2AE4C8C5" w14:textId="77777777" w:rsidR="00B827FD" w:rsidRDefault="00CF70C5" w:rsidP="00062333">
      <w:pPr>
        <w:pStyle w:val="Odstavecseseznamem"/>
        <w:numPr>
          <w:ilvl w:val="1"/>
          <w:numId w:val="18"/>
        </w:numPr>
        <w:spacing w:line="256" w:lineRule="auto"/>
        <w:ind w:left="1560" w:hanging="284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>rozvojové studie, generely, hydraulická posouzení, posudky pro zhodnocení technického stavu infrastruktury, korozní průzkumy, pokud nejsou součástí přípravy</w:t>
      </w:r>
      <w:r w:rsidR="00201DA0" w:rsidRPr="001F7770">
        <w:rPr>
          <w:rFonts w:ascii="Tahoma" w:hAnsi="Tahoma" w:cs="Tahoma"/>
          <w:sz w:val="21"/>
          <w:szCs w:val="21"/>
        </w:rPr>
        <w:t>,</w:t>
      </w:r>
      <w:r w:rsidRPr="00B827FD">
        <w:rPr>
          <w:rFonts w:ascii="Tahoma" w:hAnsi="Tahoma" w:cs="Tahoma"/>
          <w:sz w:val="21"/>
          <w:szCs w:val="21"/>
        </w:rPr>
        <w:t xml:space="preserve"> nebo realizace jmenovitých</w:t>
      </w:r>
      <w:r w:rsidR="00B14CCE" w:rsidRPr="00B827FD">
        <w:rPr>
          <w:rFonts w:ascii="Tahoma" w:hAnsi="Tahoma" w:cs="Tahoma"/>
          <w:sz w:val="21"/>
          <w:szCs w:val="21"/>
        </w:rPr>
        <w:t xml:space="preserve"> </w:t>
      </w:r>
      <w:r w:rsidRPr="00B827FD">
        <w:rPr>
          <w:rFonts w:ascii="Tahoma" w:hAnsi="Tahoma" w:cs="Tahoma"/>
          <w:sz w:val="21"/>
          <w:szCs w:val="21"/>
        </w:rPr>
        <w:t xml:space="preserve">akcí obnovy apod., </w:t>
      </w:r>
    </w:p>
    <w:p w14:paraId="60CA688A" w14:textId="66BD7CE7" w:rsidR="00CF70C5" w:rsidRDefault="00CF70C5" w:rsidP="00062333">
      <w:pPr>
        <w:pStyle w:val="Odstavecseseznamem"/>
        <w:numPr>
          <w:ilvl w:val="1"/>
          <w:numId w:val="18"/>
        </w:numPr>
        <w:spacing w:line="256" w:lineRule="auto"/>
        <w:ind w:left="1560" w:hanging="284"/>
        <w:jc w:val="both"/>
        <w:rPr>
          <w:rFonts w:ascii="Tahoma" w:hAnsi="Tahoma" w:cs="Tahoma"/>
          <w:sz w:val="21"/>
          <w:szCs w:val="21"/>
        </w:rPr>
      </w:pPr>
      <w:r w:rsidRPr="00B827FD">
        <w:rPr>
          <w:rFonts w:ascii="Tahoma" w:hAnsi="Tahoma" w:cs="Tahoma"/>
          <w:sz w:val="21"/>
          <w:szCs w:val="21"/>
        </w:rPr>
        <w:t>čištění, monitoring vodovodní sítě, pokud dané není součástí přípravy</w:t>
      </w:r>
      <w:r w:rsidR="00B827FD" w:rsidRPr="001F7770">
        <w:rPr>
          <w:rFonts w:ascii="Tahoma" w:hAnsi="Tahoma" w:cs="Tahoma"/>
          <w:sz w:val="21"/>
          <w:szCs w:val="21"/>
        </w:rPr>
        <w:t>,</w:t>
      </w:r>
      <w:r w:rsidR="00B14CCE" w:rsidRPr="00B827FD">
        <w:rPr>
          <w:rFonts w:ascii="Tahoma" w:hAnsi="Tahoma" w:cs="Tahoma"/>
          <w:sz w:val="21"/>
          <w:szCs w:val="21"/>
        </w:rPr>
        <w:t xml:space="preserve"> </w:t>
      </w:r>
      <w:r w:rsidR="00B827FD">
        <w:rPr>
          <w:rFonts w:ascii="Tahoma" w:hAnsi="Tahoma" w:cs="Tahoma"/>
          <w:sz w:val="21"/>
          <w:szCs w:val="21"/>
        </w:rPr>
        <w:t>a</w:t>
      </w:r>
      <w:r w:rsidRPr="00B827FD">
        <w:rPr>
          <w:rFonts w:ascii="Tahoma" w:hAnsi="Tahoma" w:cs="Tahoma"/>
          <w:sz w:val="21"/>
          <w:szCs w:val="21"/>
        </w:rPr>
        <w:t xml:space="preserve"> samotné realizace</w:t>
      </w:r>
      <w:r w:rsidR="00B14CCE" w:rsidRPr="00B827FD">
        <w:rPr>
          <w:rFonts w:ascii="Tahoma" w:hAnsi="Tahoma" w:cs="Tahoma"/>
          <w:sz w:val="21"/>
          <w:szCs w:val="21"/>
        </w:rPr>
        <w:t xml:space="preserve"> </w:t>
      </w:r>
      <w:r w:rsidRPr="00B827FD">
        <w:rPr>
          <w:rFonts w:ascii="Tahoma" w:hAnsi="Tahoma" w:cs="Tahoma"/>
          <w:sz w:val="21"/>
          <w:szCs w:val="21"/>
        </w:rPr>
        <w:t>akcí obnovy,</w:t>
      </w:r>
    </w:p>
    <w:p w14:paraId="50196A0C" w14:textId="6B8F69AB" w:rsidR="00CF70C5" w:rsidRDefault="00766DEC" w:rsidP="004A5184">
      <w:pPr>
        <w:pStyle w:val="Odstavecseseznamem"/>
        <w:numPr>
          <w:ilvl w:val="1"/>
          <w:numId w:val="18"/>
        </w:numPr>
        <w:spacing w:line="256" w:lineRule="auto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lastRenderedPageBreak/>
        <w:t>příjezdové</w:t>
      </w:r>
      <w:r w:rsidR="00CF70C5" w:rsidRPr="00B827FD">
        <w:rPr>
          <w:rFonts w:ascii="Tahoma" w:hAnsi="Tahoma" w:cs="Tahoma"/>
          <w:sz w:val="21"/>
          <w:szCs w:val="21"/>
        </w:rPr>
        <w:t xml:space="preserve"> komunikace v majetku vlastníka</w:t>
      </w:r>
      <w:r w:rsidR="00207042" w:rsidRPr="00B827FD">
        <w:rPr>
          <w:rFonts w:ascii="Tahoma" w:hAnsi="Tahoma" w:cs="Tahoma"/>
          <w:sz w:val="21"/>
          <w:szCs w:val="21"/>
        </w:rPr>
        <w:t xml:space="preserve"> </w:t>
      </w:r>
      <w:r w:rsidR="00CF70C5" w:rsidRPr="00B827FD">
        <w:rPr>
          <w:rFonts w:ascii="Tahoma" w:hAnsi="Tahoma" w:cs="Tahoma"/>
          <w:sz w:val="21"/>
          <w:szCs w:val="21"/>
        </w:rPr>
        <w:t>k objektům čerpacích stanic, vodojemů apod. mimo vlastní areály těchto objektů, pokud slouží pro potřeby i jiných osob, než</w:t>
      </w:r>
      <w:r w:rsidR="00187866" w:rsidRPr="00B827FD">
        <w:rPr>
          <w:rFonts w:ascii="Tahoma" w:hAnsi="Tahoma" w:cs="Tahoma"/>
          <w:sz w:val="21"/>
          <w:szCs w:val="21"/>
        </w:rPr>
        <w:t> </w:t>
      </w:r>
      <w:r w:rsidR="00CF70C5" w:rsidRPr="00B827FD">
        <w:rPr>
          <w:rFonts w:ascii="Tahoma" w:hAnsi="Tahoma" w:cs="Tahoma"/>
          <w:sz w:val="21"/>
          <w:szCs w:val="21"/>
        </w:rPr>
        <w:t>je</w:t>
      </w:r>
      <w:r w:rsidR="00187866" w:rsidRPr="00B827FD">
        <w:rPr>
          <w:rFonts w:ascii="Tahoma" w:hAnsi="Tahoma" w:cs="Tahoma"/>
          <w:sz w:val="21"/>
          <w:szCs w:val="21"/>
        </w:rPr>
        <w:t> </w:t>
      </w:r>
      <w:r w:rsidR="00CF70C5" w:rsidRPr="00B827FD">
        <w:rPr>
          <w:rFonts w:ascii="Tahoma" w:hAnsi="Tahoma" w:cs="Tahoma"/>
          <w:sz w:val="21"/>
          <w:szCs w:val="21"/>
        </w:rPr>
        <w:t xml:space="preserve">vlastník </w:t>
      </w:r>
      <w:r w:rsidR="00CF70C5" w:rsidRPr="009B6CA4">
        <w:rPr>
          <w:rFonts w:ascii="Tahoma" w:hAnsi="Tahoma" w:cs="Tahoma"/>
          <w:sz w:val="21"/>
          <w:szCs w:val="21"/>
        </w:rPr>
        <w:t>vodovodu</w:t>
      </w:r>
      <w:r w:rsidR="00CF70C5" w:rsidRPr="00B827FD">
        <w:rPr>
          <w:rFonts w:ascii="Tahoma" w:hAnsi="Tahoma" w:cs="Tahoma"/>
          <w:sz w:val="21"/>
          <w:szCs w:val="21"/>
        </w:rPr>
        <w:t xml:space="preserve">, </w:t>
      </w:r>
    </w:p>
    <w:p w14:paraId="7A06281F" w14:textId="55A0F911" w:rsidR="00CF70C5" w:rsidRDefault="00CF70C5" w:rsidP="009B6CA4">
      <w:pPr>
        <w:pStyle w:val="Odstavecseseznamem"/>
        <w:numPr>
          <w:ilvl w:val="1"/>
          <w:numId w:val="18"/>
        </w:numPr>
        <w:spacing w:line="256" w:lineRule="auto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B6CA4">
        <w:rPr>
          <w:rFonts w:ascii="Tahoma" w:hAnsi="Tahoma" w:cs="Tahoma"/>
          <w:sz w:val="21"/>
          <w:szCs w:val="21"/>
        </w:rPr>
        <w:t xml:space="preserve">geodetické zaměření polohopisu a výškopisu vodovodní sítě, pokud dané není součástí realizace obnovy, </w:t>
      </w:r>
    </w:p>
    <w:p w14:paraId="593E1E54" w14:textId="59463841" w:rsidR="00CF70C5" w:rsidRDefault="00CF70C5" w:rsidP="009B6CA4">
      <w:pPr>
        <w:pStyle w:val="Odstavecseseznamem"/>
        <w:numPr>
          <w:ilvl w:val="1"/>
          <w:numId w:val="18"/>
        </w:numPr>
        <w:spacing w:line="256" w:lineRule="auto"/>
        <w:ind w:left="1701" w:hanging="283"/>
        <w:jc w:val="both"/>
        <w:rPr>
          <w:rFonts w:ascii="Tahoma" w:hAnsi="Tahoma" w:cs="Tahoma"/>
          <w:sz w:val="21"/>
          <w:szCs w:val="21"/>
        </w:rPr>
      </w:pPr>
      <w:r w:rsidRPr="009B6CA4">
        <w:rPr>
          <w:rFonts w:ascii="Tahoma" w:hAnsi="Tahoma" w:cs="Tahoma"/>
          <w:sz w:val="21"/>
          <w:szCs w:val="21"/>
        </w:rPr>
        <w:t>zajištění náhradního zásobování pitnou vodou</w:t>
      </w:r>
      <w:r w:rsidR="009B6CA4">
        <w:rPr>
          <w:rFonts w:ascii="Tahoma" w:hAnsi="Tahoma" w:cs="Tahoma"/>
          <w:sz w:val="21"/>
          <w:szCs w:val="21"/>
        </w:rPr>
        <w:t xml:space="preserve">, </w:t>
      </w:r>
      <w:r w:rsidRPr="009B6CA4">
        <w:rPr>
          <w:rFonts w:ascii="Tahoma" w:hAnsi="Tahoma" w:cs="Tahoma"/>
          <w:sz w:val="21"/>
          <w:szCs w:val="21"/>
        </w:rPr>
        <w:t>pokud dané není součástí realizace obnovy</w:t>
      </w:r>
      <w:r w:rsidR="009B6CA4" w:rsidRPr="009B6CA4">
        <w:rPr>
          <w:rFonts w:ascii="Tahoma" w:hAnsi="Tahoma" w:cs="Tahoma"/>
          <w:sz w:val="21"/>
          <w:szCs w:val="21"/>
        </w:rPr>
        <w:t>.</w:t>
      </w:r>
    </w:p>
    <w:p w14:paraId="69730CA8" w14:textId="77777777" w:rsidR="00253FF6" w:rsidRDefault="00253FF6" w:rsidP="00253FF6">
      <w:pPr>
        <w:pStyle w:val="Odstavecseseznamem"/>
        <w:spacing w:line="256" w:lineRule="auto"/>
        <w:ind w:left="1701"/>
        <w:jc w:val="both"/>
        <w:rPr>
          <w:rFonts w:ascii="Tahoma" w:hAnsi="Tahoma" w:cs="Tahoma"/>
          <w:sz w:val="21"/>
          <w:szCs w:val="21"/>
        </w:rPr>
      </w:pPr>
    </w:p>
    <w:p w14:paraId="07B5F071" w14:textId="2C61A208" w:rsidR="009B6CA4" w:rsidRDefault="006231E8" w:rsidP="009B6CA4">
      <w:pPr>
        <w:pStyle w:val="Odstavecseseznamem"/>
        <w:numPr>
          <w:ilvl w:val="2"/>
          <w:numId w:val="13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Skupina</w:t>
      </w:r>
      <w:r>
        <w:rPr>
          <w:rFonts w:ascii="Tahoma" w:hAnsi="Tahoma" w:cs="Tahoma"/>
          <w:sz w:val="21"/>
          <w:szCs w:val="21"/>
        </w:rPr>
        <w:t xml:space="preserve"> </w:t>
      </w:r>
      <w:r w:rsidR="009B6CA4">
        <w:rPr>
          <w:rFonts w:ascii="Tahoma" w:hAnsi="Tahoma" w:cs="Tahoma"/>
          <w:sz w:val="21"/>
          <w:szCs w:val="21"/>
        </w:rPr>
        <w:t>Úpravny vody + zdroje vody bez úpravy</w:t>
      </w:r>
    </w:p>
    <w:p w14:paraId="3F1E5A1A" w14:textId="44A8ACEE" w:rsidR="00CF70C5" w:rsidRDefault="00CF70C5" w:rsidP="009B6CA4">
      <w:pPr>
        <w:pStyle w:val="Odstavecseseznamem"/>
        <w:numPr>
          <w:ilvl w:val="0"/>
          <w:numId w:val="19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9B6CA4">
        <w:rPr>
          <w:rFonts w:ascii="Tahoma" w:hAnsi="Tahoma" w:cs="Tahoma"/>
          <w:sz w:val="21"/>
          <w:szCs w:val="21"/>
        </w:rPr>
        <w:t>zvýšení kapacity</w:t>
      </w:r>
      <w:r w:rsidR="0057436C" w:rsidRPr="009B6CA4">
        <w:rPr>
          <w:rFonts w:ascii="Tahoma" w:hAnsi="Tahoma" w:cs="Tahoma"/>
          <w:sz w:val="21"/>
          <w:szCs w:val="21"/>
        </w:rPr>
        <w:t xml:space="preserve"> </w:t>
      </w:r>
      <w:r w:rsidRPr="009B6CA4">
        <w:rPr>
          <w:rFonts w:ascii="Tahoma" w:hAnsi="Tahoma" w:cs="Tahoma"/>
          <w:sz w:val="21"/>
          <w:szCs w:val="21"/>
        </w:rPr>
        <w:t>a obdobné formy investic</w:t>
      </w:r>
      <w:r w:rsidR="0057436C" w:rsidRPr="009B6CA4">
        <w:rPr>
          <w:rFonts w:ascii="Tahoma" w:hAnsi="Tahoma" w:cs="Tahoma"/>
          <w:sz w:val="21"/>
          <w:szCs w:val="21"/>
        </w:rPr>
        <w:t xml:space="preserve"> </w:t>
      </w:r>
      <w:r w:rsidRPr="009B6CA4">
        <w:rPr>
          <w:rFonts w:ascii="Tahoma" w:hAnsi="Tahoma" w:cs="Tahoma"/>
          <w:sz w:val="21"/>
          <w:szCs w:val="21"/>
        </w:rPr>
        <w:t>vyvolané potřebou napojování rozvojových lokalit, např. developerských projektů rozvojových lokalit určených zejména pro</w:t>
      </w:r>
      <w:r w:rsidR="00187866" w:rsidRPr="009B6CA4">
        <w:rPr>
          <w:rFonts w:ascii="Tahoma" w:hAnsi="Tahoma" w:cs="Tahoma"/>
          <w:sz w:val="21"/>
          <w:szCs w:val="21"/>
        </w:rPr>
        <w:t> </w:t>
      </w:r>
      <w:r w:rsidRPr="009B6CA4">
        <w:rPr>
          <w:rFonts w:ascii="Tahoma" w:hAnsi="Tahoma" w:cs="Tahoma"/>
          <w:sz w:val="21"/>
          <w:szCs w:val="21"/>
        </w:rPr>
        <w:t>bydlení, průmyslové a obchodní zóny apod.,</w:t>
      </w:r>
      <w:r w:rsidR="006B32D1" w:rsidRPr="009B6CA4">
        <w:rPr>
          <w:rFonts w:ascii="Tahoma" w:hAnsi="Tahoma" w:cs="Tahoma"/>
          <w:sz w:val="21"/>
          <w:szCs w:val="21"/>
        </w:rPr>
        <w:t xml:space="preserve"> </w:t>
      </w:r>
    </w:p>
    <w:p w14:paraId="0A736C45" w14:textId="4E680196" w:rsidR="00CF70C5" w:rsidRDefault="00CF70C5" w:rsidP="009B6CA4">
      <w:pPr>
        <w:pStyle w:val="Odstavecseseznamem"/>
        <w:numPr>
          <w:ilvl w:val="0"/>
          <w:numId w:val="19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9B6CA4">
        <w:rPr>
          <w:rFonts w:ascii="Tahoma" w:hAnsi="Tahoma" w:cs="Tahoma"/>
          <w:sz w:val="21"/>
          <w:szCs w:val="21"/>
        </w:rPr>
        <w:t>odstraňování nevyužívaných a v budoucnu nepotřebných objektů úpraven vody</w:t>
      </w:r>
      <w:r w:rsidR="009B6CA4">
        <w:rPr>
          <w:rFonts w:ascii="Tahoma" w:hAnsi="Tahoma" w:cs="Tahoma"/>
          <w:sz w:val="21"/>
          <w:szCs w:val="21"/>
        </w:rPr>
        <w:t>,</w:t>
      </w:r>
      <w:r w:rsidRPr="009B6CA4">
        <w:rPr>
          <w:rFonts w:ascii="Tahoma" w:hAnsi="Tahoma" w:cs="Tahoma"/>
          <w:sz w:val="21"/>
          <w:szCs w:val="21"/>
        </w:rPr>
        <w:t xml:space="preserve"> pokud nejsou tyto náklady součástí obnovy stávajících majetků,</w:t>
      </w:r>
    </w:p>
    <w:p w14:paraId="090D37DC" w14:textId="2C6AC544" w:rsidR="00CF70C5" w:rsidRDefault="009B6CA4" w:rsidP="009B6CA4">
      <w:pPr>
        <w:pStyle w:val="Odstavecseseznamem"/>
        <w:numPr>
          <w:ilvl w:val="0"/>
          <w:numId w:val="19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příjezdové</w:t>
      </w:r>
      <w:r>
        <w:rPr>
          <w:rFonts w:ascii="Tahoma" w:hAnsi="Tahoma" w:cs="Tahoma"/>
          <w:sz w:val="21"/>
          <w:szCs w:val="21"/>
        </w:rPr>
        <w:t xml:space="preserve"> </w:t>
      </w:r>
      <w:r w:rsidR="00CF70C5" w:rsidRPr="009B6CA4">
        <w:rPr>
          <w:rFonts w:ascii="Tahoma" w:hAnsi="Tahoma" w:cs="Tahoma"/>
          <w:sz w:val="21"/>
          <w:szCs w:val="21"/>
        </w:rPr>
        <w:t>komunikace v majetku vlastníka k objektům vodojemů, čerpacích stanic, úpraven vod, vrtů, studní, apod. mimo vlastní areály těchto objektů, pokud slouží pro</w:t>
      </w:r>
      <w:r w:rsidR="00187866" w:rsidRPr="009B6CA4">
        <w:rPr>
          <w:rFonts w:ascii="Tahoma" w:hAnsi="Tahoma" w:cs="Tahoma"/>
          <w:sz w:val="21"/>
          <w:szCs w:val="21"/>
        </w:rPr>
        <w:t> </w:t>
      </w:r>
      <w:r w:rsidR="00CF70C5" w:rsidRPr="009B6CA4">
        <w:rPr>
          <w:rFonts w:ascii="Tahoma" w:hAnsi="Tahoma" w:cs="Tahoma"/>
          <w:sz w:val="21"/>
          <w:szCs w:val="21"/>
        </w:rPr>
        <w:t>potřeby i jiných osob, než je vlastník</w:t>
      </w:r>
      <w:r w:rsidR="00CF70C5" w:rsidRPr="00B206E4">
        <w:rPr>
          <w:rFonts w:ascii="Tahoma" w:hAnsi="Tahoma" w:cs="Tahoma"/>
          <w:sz w:val="21"/>
          <w:szCs w:val="21"/>
        </w:rPr>
        <w:t>,</w:t>
      </w:r>
      <w:r w:rsidR="00CF70C5" w:rsidRPr="009B6CA4">
        <w:rPr>
          <w:rFonts w:ascii="Tahoma" w:hAnsi="Tahoma" w:cs="Tahoma"/>
          <w:sz w:val="21"/>
          <w:szCs w:val="21"/>
        </w:rPr>
        <w:t xml:space="preserve"> </w:t>
      </w:r>
    </w:p>
    <w:p w14:paraId="5B24AD84" w14:textId="5B673D7B" w:rsidR="00CF70C5" w:rsidRDefault="00CF70C5" w:rsidP="00B206E4">
      <w:pPr>
        <w:pStyle w:val="Odstavecseseznamem"/>
        <w:numPr>
          <w:ilvl w:val="0"/>
          <w:numId w:val="19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>hydrogeologické a jiné průzkumy</w:t>
      </w:r>
      <w:r w:rsidR="00B206E4">
        <w:rPr>
          <w:rFonts w:ascii="Tahoma" w:hAnsi="Tahoma" w:cs="Tahoma"/>
          <w:sz w:val="21"/>
          <w:szCs w:val="21"/>
        </w:rPr>
        <w:t>.</w:t>
      </w:r>
    </w:p>
    <w:p w14:paraId="7DB981E3" w14:textId="77777777" w:rsidR="00253FF6" w:rsidRDefault="00253FF6" w:rsidP="00253FF6">
      <w:pPr>
        <w:pStyle w:val="Odstavecseseznamem"/>
        <w:spacing w:line="256" w:lineRule="auto"/>
        <w:ind w:left="1800"/>
        <w:jc w:val="both"/>
        <w:rPr>
          <w:rFonts w:ascii="Tahoma" w:hAnsi="Tahoma" w:cs="Tahoma"/>
          <w:sz w:val="21"/>
          <w:szCs w:val="21"/>
        </w:rPr>
      </w:pPr>
    </w:p>
    <w:p w14:paraId="092494A5" w14:textId="4E5F954D" w:rsidR="00B206E4" w:rsidRDefault="006231E8" w:rsidP="00B206E4">
      <w:pPr>
        <w:pStyle w:val="Odstavecseseznamem"/>
        <w:numPr>
          <w:ilvl w:val="2"/>
          <w:numId w:val="13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Skupina</w:t>
      </w:r>
      <w:r>
        <w:rPr>
          <w:rFonts w:ascii="Tahoma" w:hAnsi="Tahoma" w:cs="Tahoma"/>
          <w:sz w:val="21"/>
          <w:szCs w:val="21"/>
        </w:rPr>
        <w:t xml:space="preserve"> </w:t>
      </w:r>
      <w:r w:rsidR="00B206E4" w:rsidRPr="00B206E4">
        <w:rPr>
          <w:rFonts w:ascii="Tahoma" w:hAnsi="Tahoma" w:cs="Tahoma"/>
          <w:sz w:val="21"/>
          <w:szCs w:val="21"/>
        </w:rPr>
        <w:t>Kanalizace: přiváděcí řady + stoková síť</w:t>
      </w:r>
    </w:p>
    <w:p w14:paraId="10114D18" w14:textId="11CEA13F" w:rsidR="00B206E4" w:rsidRDefault="00B206E4" w:rsidP="00B206E4">
      <w:pPr>
        <w:pStyle w:val="Odstavecseseznamem"/>
        <w:numPr>
          <w:ilvl w:val="0"/>
          <w:numId w:val="20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 xml:space="preserve">opravy, údržba a obnova kanalizačních přípojek, </w:t>
      </w:r>
    </w:p>
    <w:p w14:paraId="02C73A42" w14:textId="76DE12CD" w:rsidR="00B206E4" w:rsidRPr="00B206E4" w:rsidRDefault="00B206E4" w:rsidP="00B206E4">
      <w:pPr>
        <w:pStyle w:val="Odstavecseseznamem"/>
        <w:numPr>
          <w:ilvl w:val="0"/>
          <w:numId w:val="20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 xml:space="preserve">rozvojové studie, generely, hydraulická posouzení, posudky pro zhodnocení technického stavu infrastruktury, průzkumy vlivů na životní prostředí, pokud nejsou součástí přípravy nebo realizace jmenovitých akcí obnovy apod., </w:t>
      </w:r>
    </w:p>
    <w:p w14:paraId="3012B3B8" w14:textId="77777777" w:rsidR="00B206E4" w:rsidRDefault="00B206E4" w:rsidP="00B206E4">
      <w:pPr>
        <w:pStyle w:val="Odstavecseseznamem"/>
        <w:numPr>
          <w:ilvl w:val="0"/>
          <w:numId w:val="20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 xml:space="preserve">čištění, revize kanalizační sítě, pokud dané není součástí přípravy a samotné realizace obnovy, </w:t>
      </w:r>
    </w:p>
    <w:p w14:paraId="381AFE22" w14:textId="77777777" w:rsidR="00B206E4" w:rsidRDefault="00B206E4" w:rsidP="00B206E4">
      <w:pPr>
        <w:pStyle w:val="Odstavecseseznamem"/>
        <w:numPr>
          <w:ilvl w:val="0"/>
          <w:numId w:val="20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>úpravy osazení poklopů revizních šachet, pokud nedochází k výměně konstrukčních dílů revizních šachet a poklopů,</w:t>
      </w:r>
    </w:p>
    <w:p w14:paraId="10D0FEFB" w14:textId="7A878CBB" w:rsidR="00B206E4" w:rsidRDefault="00B206E4" w:rsidP="00B206E4">
      <w:pPr>
        <w:pStyle w:val="Odstavecseseznamem"/>
        <w:numPr>
          <w:ilvl w:val="0"/>
          <w:numId w:val="20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 xml:space="preserve"> geodetické zaměření polohopisu a výškopisu kanalizační sítě, pokud dané není součástí realizace obnovy, </w:t>
      </w:r>
    </w:p>
    <w:p w14:paraId="3CD28EF1" w14:textId="481C83C4" w:rsidR="00B206E4" w:rsidRDefault="00B206E4" w:rsidP="00B206E4">
      <w:pPr>
        <w:pStyle w:val="Odstavecseseznamem"/>
        <w:numPr>
          <w:ilvl w:val="0"/>
          <w:numId w:val="20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příjezdové</w:t>
      </w:r>
      <w:r>
        <w:rPr>
          <w:rFonts w:ascii="Tahoma" w:hAnsi="Tahoma" w:cs="Tahoma"/>
          <w:sz w:val="21"/>
          <w:szCs w:val="21"/>
        </w:rPr>
        <w:t xml:space="preserve"> </w:t>
      </w:r>
      <w:r w:rsidRPr="00B206E4">
        <w:rPr>
          <w:rFonts w:ascii="Tahoma" w:hAnsi="Tahoma" w:cs="Tahoma"/>
          <w:sz w:val="21"/>
          <w:szCs w:val="21"/>
        </w:rPr>
        <w:t>komunikace v majetku vlastníka k objektům čerpacích stanic apod. mimo vlastní areály těchto objektů</w:t>
      </w:r>
      <w:r w:rsidRPr="001F7770">
        <w:rPr>
          <w:rFonts w:ascii="Tahoma" w:hAnsi="Tahoma" w:cs="Tahoma"/>
          <w:sz w:val="21"/>
          <w:szCs w:val="21"/>
        </w:rPr>
        <w:t>,</w:t>
      </w:r>
      <w:r w:rsidRPr="00B206E4">
        <w:rPr>
          <w:rFonts w:ascii="Tahoma" w:hAnsi="Tahoma" w:cs="Tahoma"/>
          <w:sz w:val="21"/>
          <w:szCs w:val="21"/>
        </w:rPr>
        <w:t xml:space="preserve"> pokud slouží pro potřeby i jiných osob, než je vlastní</w:t>
      </w:r>
      <w:r>
        <w:rPr>
          <w:rFonts w:ascii="Tahoma" w:hAnsi="Tahoma" w:cs="Tahoma"/>
          <w:sz w:val="21"/>
          <w:szCs w:val="21"/>
        </w:rPr>
        <w:t>k.</w:t>
      </w:r>
    </w:p>
    <w:p w14:paraId="50B8E124" w14:textId="77777777" w:rsidR="00253FF6" w:rsidRPr="00B206E4" w:rsidRDefault="00253FF6" w:rsidP="00253FF6">
      <w:pPr>
        <w:pStyle w:val="Odstavecseseznamem"/>
        <w:spacing w:line="256" w:lineRule="auto"/>
        <w:ind w:left="1800"/>
        <w:jc w:val="both"/>
        <w:rPr>
          <w:rFonts w:ascii="Tahoma" w:hAnsi="Tahoma" w:cs="Tahoma"/>
          <w:sz w:val="21"/>
          <w:szCs w:val="21"/>
        </w:rPr>
      </w:pPr>
    </w:p>
    <w:p w14:paraId="45F66AE0" w14:textId="59731274" w:rsidR="00B206E4" w:rsidRDefault="006231E8" w:rsidP="00B206E4">
      <w:pPr>
        <w:pStyle w:val="Odstavecseseznamem"/>
        <w:numPr>
          <w:ilvl w:val="2"/>
          <w:numId w:val="13"/>
        </w:numPr>
        <w:spacing w:line="256" w:lineRule="auto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Skupina</w:t>
      </w:r>
      <w:r>
        <w:rPr>
          <w:rFonts w:ascii="Tahoma" w:hAnsi="Tahoma" w:cs="Tahoma"/>
          <w:sz w:val="21"/>
          <w:szCs w:val="21"/>
        </w:rPr>
        <w:t xml:space="preserve"> </w:t>
      </w:r>
      <w:r w:rsidR="00B206E4">
        <w:rPr>
          <w:rFonts w:ascii="Tahoma" w:hAnsi="Tahoma" w:cs="Tahoma"/>
          <w:sz w:val="21"/>
          <w:szCs w:val="21"/>
        </w:rPr>
        <w:t>Čistírny odpadních vod</w:t>
      </w:r>
    </w:p>
    <w:p w14:paraId="6A6CC15D" w14:textId="6653DC23" w:rsidR="00CF70C5" w:rsidRDefault="00CF70C5" w:rsidP="00B01100">
      <w:pPr>
        <w:pStyle w:val="Odstavecseseznamem"/>
        <w:numPr>
          <w:ilvl w:val="0"/>
          <w:numId w:val="22"/>
        </w:numPr>
        <w:spacing w:line="256" w:lineRule="auto"/>
        <w:ind w:left="1843" w:hanging="359"/>
        <w:jc w:val="both"/>
        <w:rPr>
          <w:rFonts w:ascii="Tahoma" w:hAnsi="Tahoma" w:cs="Tahoma"/>
          <w:sz w:val="21"/>
          <w:szCs w:val="21"/>
        </w:rPr>
      </w:pPr>
      <w:r w:rsidRPr="00B206E4">
        <w:rPr>
          <w:rFonts w:ascii="Tahoma" w:hAnsi="Tahoma" w:cs="Tahoma"/>
          <w:sz w:val="21"/>
          <w:szCs w:val="21"/>
        </w:rPr>
        <w:t>zvýšení kapacity a obdobné formy investic vyvolané potřebou napojování</w:t>
      </w:r>
      <w:r w:rsidR="00B206E4">
        <w:rPr>
          <w:rFonts w:ascii="Tahoma" w:hAnsi="Tahoma" w:cs="Tahoma"/>
          <w:sz w:val="21"/>
          <w:szCs w:val="21"/>
        </w:rPr>
        <w:t xml:space="preserve"> </w:t>
      </w:r>
      <w:r w:rsidRPr="00B206E4">
        <w:rPr>
          <w:rFonts w:ascii="Tahoma" w:hAnsi="Tahoma" w:cs="Tahoma"/>
          <w:sz w:val="21"/>
          <w:szCs w:val="21"/>
        </w:rPr>
        <w:t>rozvojových lokalit např. developerských projektů rozvojových lokalit určených zejména pro bydlení, průmyslové a obchodní zóny apod.</w:t>
      </w:r>
      <w:r w:rsidR="00B01100">
        <w:rPr>
          <w:rFonts w:ascii="Tahoma" w:hAnsi="Tahoma" w:cs="Tahoma"/>
          <w:sz w:val="21"/>
          <w:szCs w:val="21"/>
        </w:rPr>
        <w:t>,</w:t>
      </w:r>
    </w:p>
    <w:p w14:paraId="694305A4" w14:textId="76992160" w:rsidR="00CF70C5" w:rsidRPr="00B01100" w:rsidRDefault="00B01100" w:rsidP="00B01100">
      <w:pPr>
        <w:pStyle w:val="Odstavecseseznamem"/>
        <w:numPr>
          <w:ilvl w:val="0"/>
          <w:numId w:val="22"/>
        </w:numPr>
        <w:spacing w:line="256" w:lineRule="auto"/>
        <w:ind w:left="1843" w:hanging="359"/>
        <w:jc w:val="both"/>
        <w:rPr>
          <w:rFonts w:ascii="Tahoma" w:hAnsi="Tahoma" w:cs="Tahoma"/>
          <w:sz w:val="21"/>
          <w:szCs w:val="21"/>
        </w:rPr>
      </w:pPr>
      <w:r w:rsidRPr="001F7770">
        <w:rPr>
          <w:rFonts w:ascii="Tahoma" w:hAnsi="Tahoma" w:cs="Tahoma"/>
          <w:sz w:val="21"/>
          <w:szCs w:val="21"/>
        </w:rPr>
        <w:t>příjezdové</w:t>
      </w:r>
      <w:r>
        <w:rPr>
          <w:rFonts w:ascii="Tahoma" w:hAnsi="Tahoma" w:cs="Tahoma"/>
          <w:sz w:val="21"/>
          <w:szCs w:val="21"/>
        </w:rPr>
        <w:t xml:space="preserve"> </w:t>
      </w:r>
      <w:r w:rsidR="00CF70C5" w:rsidRPr="00B01100">
        <w:rPr>
          <w:rFonts w:ascii="Tahoma" w:hAnsi="Tahoma" w:cs="Tahoma"/>
          <w:sz w:val="21"/>
          <w:szCs w:val="21"/>
        </w:rPr>
        <w:t>komunikace v majetku vlastníka k objektům čistíren odpadních vod mimo vlastní areály těchto objektů</w:t>
      </w:r>
      <w:r>
        <w:rPr>
          <w:rFonts w:ascii="Tahoma" w:hAnsi="Tahoma" w:cs="Tahoma"/>
          <w:sz w:val="21"/>
          <w:szCs w:val="21"/>
        </w:rPr>
        <w:t>.</w:t>
      </w:r>
    </w:p>
    <w:p w14:paraId="09770FE0" w14:textId="77777777" w:rsidR="00AC6063" w:rsidRPr="00A60E70" w:rsidRDefault="00AC6063" w:rsidP="00B01100">
      <w:pPr>
        <w:pStyle w:val="Odstavecseseznamem"/>
        <w:spacing w:line="256" w:lineRule="auto"/>
        <w:ind w:left="1843" w:hanging="359"/>
        <w:jc w:val="both"/>
        <w:rPr>
          <w:rFonts w:ascii="Tahoma" w:hAnsi="Tahoma" w:cs="Tahoma"/>
          <w:sz w:val="21"/>
          <w:szCs w:val="21"/>
        </w:rPr>
      </w:pPr>
    </w:p>
    <w:p w14:paraId="77DD399A" w14:textId="77777777" w:rsidR="007E7CE7" w:rsidRDefault="007E7CE7" w:rsidP="007E7CE7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14:paraId="74989B6A" w14:textId="49F38B06" w:rsidR="0066532E" w:rsidRDefault="0066532E" w:rsidP="0066532E">
      <w:pPr>
        <w:pStyle w:val="Odstavecseseznamem"/>
        <w:ind w:left="284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Článek 5.</w:t>
      </w:r>
    </w:p>
    <w:p w14:paraId="449FB2C5" w14:textId="77777777" w:rsidR="0066532E" w:rsidRDefault="0066532E" w:rsidP="0066532E">
      <w:pPr>
        <w:pStyle w:val="Odstavecseseznamem"/>
        <w:ind w:left="284"/>
        <w:jc w:val="center"/>
        <w:rPr>
          <w:rFonts w:ascii="Tahoma" w:hAnsi="Tahoma" w:cs="Tahoma"/>
          <w:b/>
          <w:sz w:val="21"/>
          <w:szCs w:val="21"/>
        </w:rPr>
      </w:pPr>
    </w:p>
    <w:p w14:paraId="58A4353F" w14:textId="21FB5CD8" w:rsidR="0066532E" w:rsidRPr="0066532E" w:rsidRDefault="0066532E" w:rsidP="0066532E">
      <w:pPr>
        <w:pStyle w:val="Odstavecseseznamem"/>
        <w:ind w:left="284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Hospodaření s fondem</w:t>
      </w:r>
    </w:p>
    <w:p w14:paraId="5C90C72D" w14:textId="77777777" w:rsidR="00CF70C5" w:rsidRPr="00A60E70" w:rsidRDefault="00CF70C5" w:rsidP="00CF70C5">
      <w:pPr>
        <w:pStyle w:val="Odstavecseseznamem"/>
        <w:ind w:left="284"/>
        <w:jc w:val="both"/>
        <w:rPr>
          <w:rFonts w:ascii="Tahoma" w:hAnsi="Tahoma" w:cs="Tahoma"/>
          <w:sz w:val="21"/>
          <w:szCs w:val="21"/>
        </w:rPr>
      </w:pPr>
    </w:p>
    <w:p w14:paraId="49EA54A3" w14:textId="4F115F86" w:rsidR="00CF70C5" w:rsidRDefault="00CF70C5" w:rsidP="00064520">
      <w:pPr>
        <w:pStyle w:val="Odstavecseseznamem"/>
        <w:numPr>
          <w:ilvl w:val="1"/>
          <w:numId w:val="15"/>
        </w:numPr>
        <w:spacing w:line="256" w:lineRule="auto"/>
        <w:ind w:hanging="436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Prostředky fondu jsou vedeny na zvláštním bankovním účtu.</w:t>
      </w:r>
    </w:p>
    <w:p w14:paraId="1A31A36D" w14:textId="77777777" w:rsidR="00B839D3" w:rsidRPr="00A60E70" w:rsidRDefault="00B839D3" w:rsidP="00B839D3">
      <w:pPr>
        <w:pStyle w:val="Odstavecseseznamem"/>
        <w:spacing w:line="256" w:lineRule="auto"/>
        <w:jc w:val="both"/>
        <w:rPr>
          <w:rFonts w:ascii="Tahoma" w:hAnsi="Tahoma" w:cs="Tahoma"/>
          <w:sz w:val="21"/>
          <w:szCs w:val="21"/>
        </w:rPr>
      </w:pPr>
    </w:p>
    <w:p w14:paraId="3DBDDF82" w14:textId="4B54418F" w:rsidR="00CF70C5" w:rsidRDefault="00CF70C5" w:rsidP="00064520">
      <w:pPr>
        <w:pStyle w:val="Odstavecseseznamem"/>
        <w:numPr>
          <w:ilvl w:val="1"/>
          <w:numId w:val="15"/>
        </w:numPr>
        <w:spacing w:line="256" w:lineRule="auto"/>
        <w:ind w:hanging="436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Prostředky fondu je možné čerpat v souladu s článkem 4 převodem na účet příjemce.</w:t>
      </w:r>
    </w:p>
    <w:p w14:paraId="1772C861" w14:textId="77777777" w:rsidR="00B839D3" w:rsidRPr="00B839D3" w:rsidRDefault="00B839D3" w:rsidP="00B839D3">
      <w:pPr>
        <w:pStyle w:val="Odstavecseseznamem"/>
        <w:rPr>
          <w:rFonts w:ascii="Tahoma" w:hAnsi="Tahoma" w:cs="Tahoma"/>
          <w:sz w:val="21"/>
          <w:szCs w:val="21"/>
        </w:rPr>
      </w:pPr>
    </w:p>
    <w:p w14:paraId="38346674" w14:textId="66F1ABB6" w:rsidR="00CF70C5" w:rsidRDefault="00CF70C5" w:rsidP="00064520">
      <w:pPr>
        <w:pStyle w:val="Odstavecseseznamem"/>
        <w:numPr>
          <w:ilvl w:val="1"/>
          <w:numId w:val="15"/>
        </w:numPr>
        <w:spacing w:line="256" w:lineRule="auto"/>
        <w:ind w:hanging="436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Ne</w:t>
      </w:r>
      <w:r w:rsidR="000A0E6F" w:rsidRPr="001F7770">
        <w:rPr>
          <w:rFonts w:ascii="Tahoma" w:hAnsi="Tahoma" w:cs="Tahoma"/>
          <w:sz w:val="21"/>
          <w:szCs w:val="21"/>
        </w:rPr>
        <w:t>vy</w:t>
      </w:r>
      <w:r w:rsidRPr="00A60E70">
        <w:rPr>
          <w:rFonts w:ascii="Tahoma" w:hAnsi="Tahoma" w:cs="Tahoma"/>
          <w:sz w:val="21"/>
          <w:szCs w:val="21"/>
        </w:rPr>
        <w:t xml:space="preserve">čerpané </w:t>
      </w:r>
      <w:r w:rsidR="001F7770">
        <w:rPr>
          <w:rFonts w:ascii="Tahoma" w:hAnsi="Tahoma" w:cs="Tahoma"/>
          <w:sz w:val="21"/>
          <w:szCs w:val="21"/>
        </w:rPr>
        <w:t>finanční prostředky přecházejí do dalších let.</w:t>
      </w:r>
    </w:p>
    <w:p w14:paraId="0188B360" w14:textId="77777777" w:rsidR="00B839D3" w:rsidRPr="00B839D3" w:rsidRDefault="00B839D3" w:rsidP="00B839D3">
      <w:pPr>
        <w:pStyle w:val="Odstavecseseznamem"/>
        <w:rPr>
          <w:rFonts w:ascii="Tahoma" w:hAnsi="Tahoma" w:cs="Tahoma"/>
          <w:sz w:val="21"/>
          <w:szCs w:val="21"/>
        </w:rPr>
      </w:pPr>
    </w:p>
    <w:p w14:paraId="010F35D3" w14:textId="3B0C07F6" w:rsidR="00683844" w:rsidRDefault="00CF70C5" w:rsidP="00922036">
      <w:pPr>
        <w:pStyle w:val="Odstavecseseznamem"/>
        <w:numPr>
          <w:ilvl w:val="1"/>
          <w:numId w:val="15"/>
        </w:numPr>
        <w:spacing w:line="256" w:lineRule="auto"/>
        <w:ind w:hanging="436"/>
        <w:jc w:val="both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Správce</w:t>
      </w:r>
      <w:r w:rsidR="00A60E70" w:rsidRPr="00784A02">
        <w:rPr>
          <w:rFonts w:ascii="Tahoma" w:hAnsi="Tahoma" w:cs="Tahoma"/>
          <w:sz w:val="21"/>
          <w:szCs w:val="21"/>
        </w:rPr>
        <w:t>m</w:t>
      </w:r>
      <w:r w:rsidRPr="00A60E70">
        <w:rPr>
          <w:rFonts w:ascii="Tahoma" w:hAnsi="Tahoma" w:cs="Tahoma"/>
          <w:sz w:val="21"/>
          <w:szCs w:val="21"/>
        </w:rPr>
        <w:t xml:space="preserve"> fondu je odbor </w:t>
      </w:r>
      <w:r w:rsidR="001E1A4E" w:rsidRPr="00A60E70">
        <w:rPr>
          <w:rFonts w:ascii="Tahoma" w:hAnsi="Tahoma" w:cs="Tahoma"/>
          <w:sz w:val="21"/>
          <w:szCs w:val="21"/>
        </w:rPr>
        <w:t>životního prostředí a zemědělství</w:t>
      </w:r>
      <w:r w:rsidR="00784A02">
        <w:rPr>
          <w:rFonts w:ascii="Tahoma" w:hAnsi="Tahoma" w:cs="Tahoma"/>
          <w:sz w:val="21"/>
          <w:szCs w:val="21"/>
        </w:rPr>
        <w:t xml:space="preserve">. Rozpočet fondu je součástí rozpočtu města na příslušný kalendářní rok. </w:t>
      </w:r>
      <w:r w:rsidRPr="00A60E70">
        <w:rPr>
          <w:rFonts w:ascii="Tahoma" w:hAnsi="Tahoma" w:cs="Tahoma"/>
          <w:sz w:val="21"/>
          <w:szCs w:val="21"/>
        </w:rPr>
        <w:t>Přehled o tvorbě a použití fondu je součástí závěrečného účtu města za uplynulý kalendářní rok.</w:t>
      </w:r>
    </w:p>
    <w:p w14:paraId="5372025B" w14:textId="77777777" w:rsidR="00784A02" w:rsidRPr="00784A02" w:rsidRDefault="00784A02" w:rsidP="00784A02">
      <w:pPr>
        <w:pStyle w:val="Odstavecseseznamem"/>
        <w:rPr>
          <w:rFonts w:ascii="Tahoma" w:hAnsi="Tahoma" w:cs="Tahoma"/>
          <w:sz w:val="21"/>
          <w:szCs w:val="21"/>
        </w:rPr>
      </w:pPr>
    </w:p>
    <w:p w14:paraId="579A3F0F" w14:textId="6E7AE34C" w:rsidR="00784A02" w:rsidRPr="00A60E70" w:rsidRDefault="00784A02" w:rsidP="00922036">
      <w:pPr>
        <w:pStyle w:val="Odstavecseseznamem"/>
        <w:numPr>
          <w:ilvl w:val="1"/>
          <w:numId w:val="15"/>
        </w:numPr>
        <w:spacing w:line="256" w:lineRule="auto"/>
        <w:ind w:left="284" w:firstLine="0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O použití fondu rozhoduje Rada města Frýdku-Místku.</w:t>
      </w:r>
    </w:p>
    <w:p w14:paraId="4EDA0A0A" w14:textId="77777777" w:rsidR="00307A15" w:rsidRDefault="00307A15" w:rsidP="00DC7FF0">
      <w:pPr>
        <w:pStyle w:val="Zkladntext2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3F907FA6" w14:textId="26CE66D0" w:rsidR="00DC7FF0" w:rsidRDefault="000B7E50" w:rsidP="00396B51">
      <w:pPr>
        <w:pStyle w:val="Zkladntext2"/>
        <w:tabs>
          <w:tab w:val="left" w:pos="426"/>
        </w:tabs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Článek 6.</w:t>
      </w:r>
    </w:p>
    <w:p w14:paraId="2B95A457" w14:textId="3DD18405" w:rsidR="000B7E50" w:rsidRDefault="000B7E50" w:rsidP="00922036">
      <w:pPr>
        <w:pStyle w:val="Zkladntext2"/>
        <w:spacing w:line="240" w:lineRule="auto"/>
        <w:ind w:firstLine="284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Zrušení fondu</w:t>
      </w:r>
    </w:p>
    <w:p w14:paraId="430BFC0E" w14:textId="77777777" w:rsidR="000B7E50" w:rsidRDefault="000B7E50" w:rsidP="00396B51">
      <w:pPr>
        <w:pStyle w:val="Zkladntext2"/>
        <w:tabs>
          <w:tab w:val="left" w:pos="284"/>
          <w:tab w:val="left" w:pos="709"/>
        </w:tabs>
        <w:spacing w:line="240" w:lineRule="auto"/>
        <w:ind w:left="284"/>
        <w:jc w:val="center"/>
        <w:rPr>
          <w:rFonts w:ascii="Tahoma" w:hAnsi="Tahoma" w:cs="Tahoma"/>
          <w:b/>
          <w:sz w:val="21"/>
          <w:szCs w:val="21"/>
        </w:rPr>
      </w:pPr>
    </w:p>
    <w:p w14:paraId="29C292FA" w14:textId="4B8BB018" w:rsidR="000B7E50" w:rsidRPr="000B7E50" w:rsidRDefault="000B7E50" w:rsidP="00396B51">
      <w:pPr>
        <w:pStyle w:val="Zkladntext2"/>
        <w:spacing w:line="240" w:lineRule="auto"/>
        <w:ind w:left="709" w:hanging="425"/>
        <w:jc w:val="both"/>
        <w:rPr>
          <w:rFonts w:ascii="Tahoma" w:hAnsi="Tahoma" w:cs="Tahoma"/>
          <w:sz w:val="21"/>
          <w:szCs w:val="21"/>
        </w:rPr>
      </w:pPr>
      <w:r w:rsidRPr="000B7E50">
        <w:rPr>
          <w:rFonts w:ascii="Tahoma" w:hAnsi="Tahoma" w:cs="Tahoma"/>
          <w:sz w:val="21"/>
          <w:szCs w:val="21"/>
        </w:rPr>
        <w:t>6.1</w:t>
      </w:r>
      <w:r w:rsidR="000E52DE">
        <w:rPr>
          <w:rFonts w:ascii="Tahoma" w:hAnsi="Tahoma" w:cs="Tahoma"/>
          <w:sz w:val="21"/>
          <w:szCs w:val="21"/>
        </w:rPr>
        <w:tab/>
      </w:r>
      <w:r w:rsidRPr="000B7E50">
        <w:rPr>
          <w:rFonts w:ascii="Tahoma" w:hAnsi="Tahoma" w:cs="Tahoma"/>
          <w:sz w:val="21"/>
          <w:szCs w:val="21"/>
        </w:rPr>
        <w:t>Fond lze zrušit pouze rozhodnutím Zastupitelstva města Frýdku-Místku.</w:t>
      </w:r>
    </w:p>
    <w:p w14:paraId="7B9FEDBB" w14:textId="48EF57D8" w:rsidR="000B7E50" w:rsidRPr="000B7E50" w:rsidRDefault="000B7E50" w:rsidP="00396B51">
      <w:pPr>
        <w:pStyle w:val="Zkladntext2"/>
        <w:tabs>
          <w:tab w:val="left" w:pos="567"/>
        </w:tabs>
        <w:spacing w:line="240" w:lineRule="auto"/>
        <w:ind w:firstLine="284"/>
        <w:jc w:val="both"/>
        <w:rPr>
          <w:rFonts w:ascii="Tahoma" w:hAnsi="Tahoma" w:cs="Tahoma"/>
          <w:sz w:val="21"/>
          <w:szCs w:val="21"/>
        </w:rPr>
      </w:pPr>
      <w:r w:rsidRPr="000B7E50">
        <w:rPr>
          <w:rFonts w:ascii="Tahoma" w:hAnsi="Tahoma" w:cs="Tahoma"/>
          <w:sz w:val="21"/>
          <w:szCs w:val="21"/>
        </w:rPr>
        <w:t xml:space="preserve">6.2 </w:t>
      </w:r>
      <w:r w:rsidR="000E52DE">
        <w:rPr>
          <w:rFonts w:ascii="Tahoma" w:hAnsi="Tahoma" w:cs="Tahoma"/>
          <w:sz w:val="21"/>
          <w:szCs w:val="21"/>
        </w:rPr>
        <w:tab/>
      </w:r>
      <w:r w:rsidRPr="000B7E50">
        <w:rPr>
          <w:rFonts w:ascii="Tahoma" w:hAnsi="Tahoma" w:cs="Tahoma"/>
          <w:sz w:val="21"/>
          <w:szCs w:val="21"/>
        </w:rPr>
        <w:t xml:space="preserve">Zůstatek fondu se po zrušení převádí do rozpočtu </w:t>
      </w:r>
      <w:r w:rsidR="001B06CB">
        <w:rPr>
          <w:rFonts w:ascii="Tahoma" w:hAnsi="Tahoma" w:cs="Tahoma"/>
          <w:sz w:val="21"/>
          <w:szCs w:val="21"/>
        </w:rPr>
        <w:t xml:space="preserve">statutárního </w:t>
      </w:r>
      <w:r w:rsidRPr="000B7E50">
        <w:rPr>
          <w:rFonts w:ascii="Tahoma" w:hAnsi="Tahoma" w:cs="Tahoma"/>
          <w:sz w:val="21"/>
          <w:szCs w:val="21"/>
        </w:rPr>
        <w:t>města</w:t>
      </w:r>
      <w:r w:rsidR="001B06CB">
        <w:rPr>
          <w:rFonts w:ascii="Tahoma" w:hAnsi="Tahoma" w:cs="Tahoma"/>
          <w:sz w:val="21"/>
          <w:szCs w:val="21"/>
        </w:rPr>
        <w:t xml:space="preserve"> Frýdku-Místku</w:t>
      </w:r>
      <w:r w:rsidRPr="000B7E50">
        <w:rPr>
          <w:rFonts w:ascii="Tahoma" w:hAnsi="Tahoma" w:cs="Tahoma"/>
          <w:sz w:val="21"/>
          <w:szCs w:val="21"/>
        </w:rPr>
        <w:t>.</w:t>
      </w:r>
    </w:p>
    <w:p w14:paraId="448A60AB" w14:textId="77777777" w:rsidR="00275BEE" w:rsidRDefault="00275BEE" w:rsidP="00275BEE">
      <w:pPr>
        <w:pStyle w:val="Zkladntext2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7AA47712" w14:textId="4FC0C4DE" w:rsidR="00275BEE" w:rsidRDefault="00275BEE" w:rsidP="00275BEE">
      <w:pPr>
        <w:pStyle w:val="Zkladntext2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Článek </w:t>
      </w:r>
      <w:r w:rsidR="00F42359">
        <w:rPr>
          <w:rFonts w:ascii="Tahoma" w:hAnsi="Tahoma" w:cs="Tahoma"/>
          <w:b/>
          <w:sz w:val="21"/>
          <w:szCs w:val="21"/>
        </w:rPr>
        <w:t>7</w:t>
      </w:r>
      <w:r>
        <w:rPr>
          <w:rFonts w:ascii="Tahoma" w:hAnsi="Tahoma" w:cs="Tahoma"/>
          <w:b/>
          <w:sz w:val="21"/>
          <w:szCs w:val="21"/>
        </w:rPr>
        <w:t>.</w:t>
      </w:r>
    </w:p>
    <w:p w14:paraId="1278EF8B" w14:textId="65D659DF" w:rsidR="00275BEE" w:rsidRDefault="00275BEE" w:rsidP="00275BEE">
      <w:pPr>
        <w:pStyle w:val="Zkladntext2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Účinnost</w:t>
      </w:r>
    </w:p>
    <w:p w14:paraId="6B42B306" w14:textId="77777777" w:rsidR="00275BEE" w:rsidRDefault="00275BEE" w:rsidP="00275BEE">
      <w:pPr>
        <w:pStyle w:val="Zkladntext2"/>
        <w:spacing w:line="240" w:lineRule="auto"/>
        <w:jc w:val="center"/>
        <w:rPr>
          <w:rFonts w:ascii="Tahoma" w:hAnsi="Tahoma" w:cs="Tahoma"/>
          <w:b/>
          <w:sz w:val="21"/>
          <w:szCs w:val="21"/>
        </w:rPr>
      </w:pPr>
    </w:p>
    <w:p w14:paraId="7F5B3ABC" w14:textId="182D4860" w:rsidR="007E4304" w:rsidRPr="007A61CD" w:rsidRDefault="00433810" w:rsidP="00433810">
      <w:pPr>
        <w:pStyle w:val="Bezmezer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Nové znění statutu fondu nabývá účinnosti dne </w:t>
      </w:r>
      <w:r w:rsidR="007A61CD" w:rsidRPr="007A61CD">
        <w:rPr>
          <w:rFonts w:ascii="Tahoma" w:hAnsi="Tahoma" w:cs="Tahoma"/>
          <w:sz w:val="21"/>
          <w:szCs w:val="21"/>
        </w:rPr>
        <w:t>1. 1. 2022</w:t>
      </w:r>
    </w:p>
    <w:p w14:paraId="25042784" w14:textId="77777777" w:rsidR="00B839D3" w:rsidRPr="00A60E70" w:rsidRDefault="00B839D3" w:rsidP="008B401A">
      <w:pPr>
        <w:spacing w:line="240" w:lineRule="auto"/>
        <w:jc w:val="both"/>
        <w:rPr>
          <w:rFonts w:ascii="Tahoma" w:hAnsi="Tahoma" w:cs="Tahoma"/>
          <w:sz w:val="21"/>
          <w:szCs w:val="21"/>
        </w:rPr>
      </w:pPr>
    </w:p>
    <w:p w14:paraId="09AEC5C5" w14:textId="0AEE38F6" w:rsidR="001C4042" w:rsidRPr="00A60E70" w:rsidRDefault="001C4042" w:rsidP="001C404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 xml:space="preserve">Ve Frýdku-Místku dne </w:t>
      </w:r>
      <w:r w:rsidRPr="00A60E70">
        <w:rPr>
          <w:rFonts w:ascii="Tahoma" w:hAnsi="Tahoma" w:cs="Tahoma"/>
          <w:sz w:val="21"/>
          <w:szCs w:val="21"/>
        </w:rPr>
        <w:tab/>
      </w:r>
      <w:r w:rsidRPr="00A60E70">
        <w:rPr>
          <w:rFonts w:ascii="Tahoma" w:hAnsi="Tahoma" w:cs="Tahoma"/>
          <w:sz w:val="21"/>
          <w:szCs w:val="21"/>
        </w:rPr>
        <w:tab/>
      </w:r>
      <w:r w:rsidRPr="00A60E70">
        <w:rPr>
          <w:rFonts w:ascii="Tahoma" w:hAnsi="Tahoma" w:cs="Tahoma"/>
          <w:sz w:val="21"/>
          <w:szCs w:val="21"/>
        </w:rPr>
        <w:tab/>
      </w:r>
      <w:r w:rsidRPr="00A60E70">
        <w:rPr>
          <w:rFonts w:ascii="Tahoma" w:hAnsi="Tahoma" w:cs="Tahoma"/>
          <w:sz w:val="21"/>
          <w:szCs w:val="21"/>
        </w:rPr>
        <w:tab/>
      </w:r>
    </w:p>
    <w:p w14:paraId="10E5CACB" w14:textId="77777777" w:rsidR="001C4042" w:rsidRDefault="001C4042" w:rsidP="001C404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72D38C33" w14:textId="77777777" w:rsidR="00275BEE" w:rsidRDefault="00275BEE" w:rsidP="001C404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230A5D1C" w14:textId="77777777" w:rsidR="00A979CB" w:rsidRDefault="00A979CB" w:rsidP="001C404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2D764AE7" w14:textId="77777777" w:rsidR="00C331DC" w:rsidRPr="00A60E70" w:rsidRDefault="00C331DC" w:rsidP="001C404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</w:p>
    <w:p w14:paraId="045F716C" w14:textId="2D303A0E" w:rsidR="001C4042" w:rsidRPr="00A60E70" w:rsidRDefault="007C79EE" w:rsidP="001C4042">
      <w:pPr>
        <w:autoSpaceDE w:val="0"/>
        <w:autoSpaceDN w:val="0"/>
        <w:adjustRightInd w:val="0"/>
        <w:rPr>
          <w:rFonts w:ascii="Tahoma" w:hAnsi="Tahoma" w:cs="Tahoma"/>
          <w:sz w:val="21"/>
          <w:szCs w:val="21"/>
        </w:rPr>
      </w:pPr>
      <w:r w:rsidRPr="00A60E70">
        <w:rPr>
          <w:rFonts w:ascii="Tahoma" w:hAnsi="Tahoma" w:cs="Tahoma"/>
          <w:sz w:val="21"/>
          <w:szCs w:val="21"/>
        </w:rPr>
        <w:t>…………………………………</w:t>
      </w:r>
      <w:r w:rsidR="00D67238">
        <w:rPr>
          <w:rFonts w:ascii="Tahoma" w:hAnsi="Tahoma" w:cs="Tahoma"/>
          <w:sz w:val="21"/>
          <w:szCs w:val="21"/>
        </w:rPr>
        <w:t>…………………………..        ……</w:t>
      </w:r>
      <w:r w:rsidRPr="00A60E70">
        <w:rPr>
          <w:rFonts w:ascii="Tahoma" w:hAnsi="Tahoma" w:cs="Tahoma"/>
          <w:sz w:val="21"/>
          <w:szCs w:val="21"/>
        </w:rPr>
        <w:t>…………………………</w:t>
      </w:r>
      <w:r w:rsidR="00D67238">
        <w:rPr>
          <w:rFonts w:ascii="Tahoma" w:hAnsi="Tahoma" w:cs="Tahoma"/>
          <w:sz w:val="21"/>
          <w:szCs w:val="21"/>
        </w:rPr>
        <w:t>…………………………….</w:t>
      </w:r>
    </w:p>
    <w:p w14:paraId="5C8EE7D7" w14:textId="07E81A33" w:rsidR="001C4042" w:rsidRPr="00A60E70" w:rsidRDefault="00D67238" w:rsidP="001C4042">
      <w:pPr>
        <w:autoSpaceDE w:val="0"/>
        <w:autoSpaceDN w:val="0"/>
        <w:adjustRightInd w:val="0"/>
        <w:spacing w:before="12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Petr Korč, primátor</w:t>
      </w:r>
      <w:r w:rsidR="001C4042" w:rsidRPr="00A60E70">
        <w:rPr>
          <w:rFonts w:ascii="Tahoma" w:hAnsi="Tahoma" w:cs="Tahoma"/>
          <w:sz w:val="21"/>
          <w:szCs w:val="21"/>
        </w:rPr>
        <w:tab/>
      </w:r>
      <w:r w:rsidR="001C4042" w:rsidRPr="00A60E70">
        <w:rPr>
          <w:rFonts w:ascii="Tahoma" w:hAnsi="Tahoma" w:cs="Tahoma"/>
          <w:sz w:val="21"/>
          <w:szCs w:val="21"/>
        </w:rPr>
        <w:tab/>
      </w:r>
      <w:r w:rsidR="007C79EE" w:rsidRPr="00A60E70">
        <w:rPr>
          <w:rFonts w:ascii="Tahoma" w:hAnsi="Tahoma" w:cs="Tahoma"/>
          <w:sz w:val="21"/>
          <w:szCs w:val="21"/>
        </w:rPr>
        <w:t xml:space="preserve">     </w:t>
      </w:r>
      <w:r w:rsidR="001C4042" w:rsidRPr="00A60E70">
        <w:rPr>
          <w:rFonts w:ascii="Tahoma" w:hAnsi="Tahoma" w:cs="Tahoma"/>
          <w:sz w:val="21"/>
          <w:szCs w:val="21"/>
        </w:rPr>
        <w:tab/>
      </w:r>
      <w:r w:rsidR="001C4042" w:rsidRPr="00A60E70">
        <w:rPr>
          <w:rFonts w:ascii="Tahoma" w:hAnsi="Tahoma" w:cs="Tahoma"/>
          <w:sz w:val="21"/>
          <w:szCs w:val="21"/>
        </w:rPr>
        <w:tab/>
        <w:t xml:space="preserve">     </w:t>
      </w:r>
      <w:r>
        <w:rPr>
          <w:rFonts w:ascii="Tahoma" w:hAnsi="Tahoma" w:cs="Tahoma"/>
          <w:sz w:val="21"/>
          <w:szCs w:val="21"/>
        </w:rPr>
        <w:t>Mgr. Radovan Hořínek, náměstek primátora</w:t>
      </w:r>
      <w:r w:rsidR="001C4042" w:rsidRPr="00A60E70">
        <w:rPr>
          <w:rFonts w:ascii="Tahoma" w:hAnsi="Tahoma" w:cs="Tahoma"/>
          <w:sz w:val="21"/>
          <w:szCs w:val="21"/>
        </w:rPr>
        <w:t xml:space="preserve">      </w:t>
      </w:r>
      <w:r w:rsidR="006D08B5" w:rsidRPr="00A60E70">
        <w:rPr>
          <w:rFonts w:ascii="Tahoma" w:hAnsi="Tahoma" w:cs="Tahoma"/>
          <w:sz w:val="21"/>
          <w:szCs w:val="21"/>
        </w:rPr>
        <w:tab/>
      </w:r>
    </w:p>
    <w:sectPr w:rsidR="001C4042" w:rsidRPr="00A60E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4B64" w14:textId="77777777" w:rsidR="00CD4379" w:rsidRDefault="00CD4379" w:rsidP="001E1A4E">
      <w:pPr>
        <w:spacing w:after="0" w:line="240" w:lineRule="auto"/>
      </w:pPr>
      <w:r>
        <w:separator/>
      </w:r>
    </w:p>
  </w:endnote>
  <w:endnote w:type="continuationSeparator" w:id="0">
    <w:p w14:paraId="5E696C0D" w14:textId="77777777" w:rsidR="00CD4379" w:rsidRDefault="00CD4379" w:rsidP="001E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E3105" w14:textId="77777777" w:rsidR="00CD4379" w:rsidRDefault="00CD4379" w:rsidP="001E1A4E">
      <w:pPr>
        <w:spacing w:after="0" w:line="240" w:lineRule="auto"/>
      </w:pPr>
      <w:r>
        <w:separator/>
      </w:r>
    </w:p>
  </w:footnote>
  <w:footnote w:type="continuationSeparator" w:id="0">
    <w:p w14:paraId="034D967B" w14:textId="77777777" w:rsidR="00CD4379" w:rsidRDefault="00CD4379" w:rsidP="001E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940D" w14:textId="4C88F374" w:rsidR="001E1A4E" w:rsidRPr="006670A1" w:rsidRDefault="001E1A4E" w:rsidP="001E1A4E">
    <w:pPr>
      <w:pStyle w:val="Zhlav"/>
      <w:jc w:val="right"/>
      <w:rPr>
        <w:rFonts w:ascii="Tahoma" w:hAnsi="Tahoma" w:cs="Tahoma"/>
        <w:sz w:val="18"/>
        <w:szCs w:val="18"/>
      </w:rPr>
    </w:pPr>
    <w:r w:rsidRPr="006670A1">
      <w:rPr>
        <w:rFonts w:ascii="Tahoma" w:hAnsi="Tahoma" w:cs="Tahoma"/>
        <w:sz w:val="18"/>
        <w:szCs w:val="18"/>
      </w:rPr>
      <w:t>Příloha č. 1</w:t>
    </w:r>
    <w:r w:rsidR="00A60E70" w:rsidRPr="006670A1">
      <w:rPr>
        <w:rFonts w:ascii="Tahoma" w:hAnsi="Tahoma" w:cs="Tahoma"/>
        <w:sz w:val="18"/>
        <w:szCs w:val="18"/>
      </w:rPr>
      <w:t xml:space="preserve"> k usnesení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16CE"/>
    <w:multiLevelType w:val="hybridMultilevel"/>
    <w:tmpl w:val="3C8E9856"/>
    <w:lvl w:ilvl="0" w:tplc="04050019">
      <w:start w:val="1"/>
      <w:numFmt w:val="lowerLetter"/>
      <w:lvlText w:val="%1."/>
      <w:lvlJc w:val="left"/>
      <w:pPr>
        <w:ind w:left="131" w:hanging="360"/>
      </w:pPr>
    </w:lvl>
    <w:lvl w:ilvl="1" w:tplc="04050017">
      <w:start w:val="1"/>
      <w:numFmt w:val="lowerLetter"/>
      <w:lvlText w:val="%2)"/>
      <w:lvlJc w:val="left"/>
      <w:pPr>
        <w:ind w:left="163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193002B"/>
    <w:multiLevelType w:val="hybridMultilevel"/>
    <w:tmpl w:val="4218F600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2442" w:hanging="360"/>
      </w:pPr>
    </w:lvl>
    <w:lvl w:ilvl="2" w:tplc="0405001B">
      <w:start w:val="1"/>
      <w:numFmt w:val="lowerRoman"/>
      <w:lvlText w:val="%3."/>
      <w:lvlJc w:val="right"/>
      <w:pPr>
        <w:ind w:left="3162" w:hanging="180"/>
      </w:pPr>
    </w:lvl>
    <w:lvl w:ilvl="3" w:tplc="0405000F">
      <w:start w:val="1"/>
      <w:numFmt w:val="decimal"/>
      <w:lvlText w:val="%4."/>
      <w:lvlJc w:val="left"/>
      <w:pPr>
        <w:ind w:left="3882" w:hanging="360"/>
      </w:pPr>
    </w:lvl>
    <w:lvl w:ilvl="4" w:tplc="04050019">
      <w:start w:val="1"/>
      <w:numFmt w:val="lowerLetter"/>
      <w:lvlText w:val="%5."/>
      <w:lvlJc w:val="left"/>
      <w:pPr>
        <w:ind w:left="4602" w:hanging="360"/>
      </w:pPr>
    </w:lvl>
    <w:lvl w:ilvl="5" w:tplc="0405001B">
      <w:start w:val="1"/>
      <w:numFmt w:val="lowerRoman"/>
      <w:lvlText w:val="%6."/>
      <w:lvlJc w:val="right"/>
      <w:pPr>
        <w:ind w:left="5322" w:hanging="180"/>
      </w:pPr>
    </w:lvl>
    <w:lvl w:ilvl="6" w:tplc="0405000F">
      <w:start w:val="1"/>
      <w:numFmt w:val="decimal"/>
      <w:lvlText w:val="%7."/>
      <w:lvlJc w:val="left"/>
      <w:pPr>
        <w:ind w:left="6042" w:hanging="360"/>
      </w:pPr>
    </w:lvl>
    <w:lvl w:ilvl="7" w:tplc="04050019">
      <w:start w:val="1"/>
      <w:numFmt w:val="lowerLetter"/>
      <w:lvlText w:val="%8."/>
      <w:lvlJc w:val="left"/>
      <w:pPr>
        <w:ind w:left="6762" w:hanging="360"/>
      </w:pPr>
    </w:lvl>
    <w:lvl w:ilvl="8" w:tplc="0405001B">
      <w:start w:val="1"/>
      <w:numFmt w:val="lowerRoman"/>
      <w:lvlText w:val="%9."/>
      <w:lvlJc w:val="right"/>
      <w:pPr>
        <w:ind w:left="7482" w:hanging="180"/>
      </w:pPr>
    </w:lvl>
  </w:abstractNum>
  <w:abstractNum w:abstractNumId="2" w15:restartNumberingAfterBreak="0">
    <w:nsid w:val="06687E17"/>
    <w:multiLevelType w:val="hybridMultilevel"/>
    <w:tmpl w:val="1E6205E4"/>
    <w:lvl w:ilvl="0" w:tplc="437696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622CC"/>
    <w:multiLevelType w:val="hybridMultilevel"/>
    <w:tmpl w:val="CED8C1D8"/>
    <w:lvl w:ilvl="0" w:tplc="F6B62D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C64D5"/>
    <w:multiLevelType w:val="hybridMultilevel"/>
    <w:tmpl w:val="73C23FBA"/>
    <w:lvl w:ilvl="0" w:tplc="43A47662">
      <w:start w:val="1"/>
      <w:numFmt w:val="decimal"/>
      <w:lvlText w:val="%1."/>
      <w:lvlJc w:val="left"/>
      <w:pPr>
        <w:ind w:left="5463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E2E48"/>
    <w:multiLevelType w:val="hybridMultilevel"/>
    <w:tmpl w:val="7EA60E9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1527C5"/>
    <w:multiLevelType w:val="hybridMultilevel"/>
    <w:tmpl w:val="D36A4590"/>
    <w:lvl w:ilvl="0" w:tplc="C18477D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31EF540A"/>
    <w:multiLevelType w:val="hybridMultilevel"/>
    <w:tmpl w:val="03064D9E"/>
    <w:lvl w:ilvl="0" w:tplc="BEA091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453DEF"/>
    <w:multiLevelType w:val="hybridMultilevel"/>
    <w:tmpl w:val="510CD2B6"/>
    <w:lvl w:ilvl="0" w:tplc="04050019">
      <w:start w:val="1"/>
      <w:numFmt w:val="lowerLetter"/>
      <w:lvlText w:val="%1."/>
      <w:lvlJc w:val="left"/>
      <w:pPr>
        <w:ind w:left="131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>
      <w:start w:val="1"/>
      <w:numFmt w:val="lowerRoman"/>
      <w:lvlText w:val="%3."/>
      <w:lvlJc w:val="right"/>
      <w:pPr>
        <w:ind w:left="2225" w:hanging="180"/>
      </w:pPr>
    </w:lvl>
    <w:lvl w:ilvl="3" w:tplc="0405000F">
      <w:start w:val="1"/>
      <w:numFmt w:val="decimal"/>
      <w:lvlText w:val="%4."/>
      <w:lvlJc w:val="left"/>
      <w:pPr>
        <w:ind w:left="2945" w:hanging="360"/>
      </w:pPr>
    </w:lvl>
    <w:lvl w:ilvl="4" w:tplc="04050019">
      <w:start w:val="1"/>
      <w:numFmt w:val="lowerLetter"/>
      <w:lvlText w:val="%5."/>
      <w:lvlJc w:val="left"/>
      <w:pPr>
        <w:ind w:left="3665" w:hanging="360"/>
      </w:pPr>
    </w:lvl>
    <w:lvl w:ilvl="5" w:tplc="0405001B">
      <w:start w:val="1"/>
      <w:numFmt w:val="lowerRoman"/>
      <w:lvlText w:val="%6."/>
      <w:lvlJc w:val="right"/>
      <w:pPr>
        <w:ind w:left="4385" w:hanging="180"/>
      </w:pPr>
    </w:lvl>
    <w:lvl w:ilvl="6" w:tplc="0405000F">
      <w:start w:val="1"/>
      <w:numFmt w:val="decimal"/>
      <w:lvlText w:val="%7."/>
      <w:lvlJc w:val="left"/>
      <w:pPr>
        <w:ind w:left="5105" w:hanging="360"/>
      </w:pPr>
    </w:lvl>
    <w:lvl w:ilvl="7" w:tplc="04050019">
      <w:start w:val="1"/>
      <w:numFmt w:val="lowerLetter"/>
      <w:lvlText w:val="%8."/>
      <w:lvlJc w:val="left"/>
      <w:pPr>
        <w:ind w:left="5825" w:hanging="360"/>
      </w:pPr>
    </w:lvl>
    <w:lvl w:ilvl="8" w:tplc="0405001B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66D7667"/>
    <w:multiLevelType w:val="multilevel"/>
    <w:tmpl w:val="5B5A1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A9D3F4C"/>
    <w:multiLevelType w:val="hybridMultilevel"/>
    <w:tmpl w:val="E7566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C0190"/>
    <w:multiLevelType w:val="hybridMultilevel"/>
    <w:tmpl w:val="565424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13DFF"/>
    <w:multiLevelType w:val="hybridMultilevel"/>
    <w:tmpl w:val="00C83EE6"/>
    <w:lvl w:ilvl="0" w:tplc="B3AC7E8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53D55DC1"/>
    <w:multiLevelType w:val="hybridMultilevel"/>
    <w:tmpl w:val="0BC61D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236D0"/>
    <w:multiLevelType w:val="hybridMultilevel"/>
    <w:tmpl w:val="6ACC90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D5E3A"/>
    <w:multiLevelType w:val="hybridMultilevel"/>
    <w:tmpl w:val="8FA6598E"/>
    <w:lvl w:ilvl="0" w:tplc="F18C184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0AB5D07"/>
    <w:multiLevelType w:val="hybridMultilevel"/>
    <w:tmpl w:val="C2442518"/>
    <w:lvl w:ilvl="0" w:tplc="6B004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E1DA1"/>
    <w:multiLevelType w:val="hybridMultilevel"/>
    <w:tmpl w:val="D53AB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924B5"/>
    <w:multiLevelType w:val="multilevel"/>
    <w:tmpl w:val="D25A7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AC853EC"/>
    <w:multiLevelType w:val="hybridMultilevel"/>
    <w:tmpl w:val="7904165C"/>
    <w:lvl w:ilvl="0" w:tplc="3000C2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672CE"/>
    <w:multiLevelType w:val="multilevel"/>
    <w:tmpl w:val="3B8236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F666034"/>
    <w:multiLevelType w:val="hybridMultilevel"/>
    <w:tmpl w:val="D53AB1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9603E"/>
    <w:multiLevelType w:val="hybridMultilevel"/>
    <w:tmpl w:val="EFD8D71E"/>
    <w:lvl w:ilvl="0" w:tplc="40242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A18F2"/>
    <w:multiLevelType w:val="hybridMultilevel"/>
    <w:tmpl w:val="510CD2B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280800232">
    <w:abstractNumId w:val="13"/>
  </w:num>
  <w:num w:numId="2" w16cid:durableId="1567571514">
    <w:abstractNumId w:val="2"/>
  </w:num>
  <w:num w:numId="3" w16cid:durableId="1148471073">
    <w:abstractNumId w:val="19"/>
  </w:num>
  <w:num w:numId="4" w16cid:durableId="1683509899">
    <w:abstractNumId w:val="22"/>
  </w:num>
  <w:num w:numId="5" w16cid:durableId="1153792440">
    <w:abstractNumId w:val="3"/>
  </w:num>
  <w:num w:numId="6" w16cid:durableId="1529828430">
    <w:abstractNumId w:val="4"/>
  </w:num>
  <w:num w:numId="7" w16cid:durableId="175966302">
    <w:abstractNumId w:val="11"/>
  </w:num>
  <w:num w:numId="8" w16cid:durableId="1033773905">
    <w:abstractNumId w:val="10"/>
  </w:num>
  <w:num w:numId="9" w16cid:durableId="1445421246">
    <w:abstractNumId w:val="16"/>
  </w:num>
  <w:num w:numId="10" w16cid:durableId="187029846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14396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226017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8893490">
    <w:abstractNumId w:val="20"/>
  </w:num>
  <w:num w:numId="14" w16cid:durableId="32259069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150669">
    <w:abstractNumId w:val="18"/>
  </w:num>
  <w:num w:numId="16" w16cid:durableId="322855429">
    <w:abstractNumId w:val="5"/>
  </w:num>
  <w:num w:numId="17" w16cid:durableId="1215657243">
    <w:abstractNumId w:val="1"/>
  </w:num>
  <w:num w:numId="18" w16cid:durableId="1307857949">
    <w:abstractNumId w:val="0"/>
  </w:num>
  <w:num w:numId="19" w16cid:durableId="456529527">
    <w:abstractNumId w:val="7"/>
  </w:num>
  <w:num w:numId="20" w16cid:durableId="948046282">
    <w:abstractNumId w:val="15"/>
  </w:num>
  <w:num w:numId="21" w16cid:durableId="701828232">
    <w:abstractNumId w:val="6"/>
  </w:num>
  <w:num w:numId="22" w16cid:durableId="263659917">
    <w:abstractNumId w:val="12"/>
  </w:num>
  <w:num w:numId="23" w16cid:durableId="1895384150">
    <w:abstractNumId w:val="14"/>
  </w:num>
  <w:num w:numId="24" w16cid:durableId="16716359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47"/>
    <w:rsid w:val="000129C9"/>
    <w:rsid w:val="00014BA2"/>
    <w:rsid w:val="00062333"/>
    <w:rsid w:val="00064520"/>
    <w:rsid w:val="00065279"/>
    <w:rsid w:val="000971FF"/>
    <w:rsid w:val="000A0E6F"/>
    <w:rsid w:val="000B120E"/>
    <w:rsid w:val="000B7E50"/>
    <w:rsid w:val="000E52DE"/>
    <w:rsid w:val="000E63C9"/>
    <w:rsid w:val="00107ABD"/>
    <w:rsid w:val="001307A3"/>
    <w:rsid w:val="0014341A"/>
    <w:rsid w:val="00151014"/>
    <w:rsid w:val="001614A7"/>
    <w:rsid w:val="00165942"/>
    <w:rsid w:val="0017445E"/>
    <w:rsid w:val="00187866"/>
    <w:rsid w:val="00195FB5"/>
    <w:rsid w:val="001B06CB"/>
    <w:rsid w:val="001B2BE9"/>
    <w:rsid w:val="001C4042"/>
    <w:rsid w:val="001E1A4E"/>
    <w:rsid w:val="001E6283"/>
    <w:rsid w:val="001F5C3D"/>
    <w:rsid w:val="001F65E3"/>
    <w:rsid w:val="001F7770"/>
    <w:rsid w:val="00201DA0"/>
    <w:rsid w:val="00207042"/>
    <w:rsid w:val="00235C28"/>
    <w:rsid w:val="002525AC"/>
    <w:rsid w:val="00253FF6"/>
    <w:rsid w:val="00262EFC"/>
    <w:rsid w:val="002741FE"/>
    <w:rsid w:val="00275BEE"/>
    <w:rsid w:val="002D4FE4"/>
    <w:rsid w:val="002F1545"/>
    <w:rsid w:val="002F42E0"/>
    <w:rsid w:val="00307A15"/>
    <w:rsid w:val="00321AAF"/>
    <w:rsid w:val="0034109B"/>
    <w:rsid w:val="0034365A"/>
    <w:rsid w:val="00345E92"/>
    <w:rsid w:val="00347C8F"/>
    <w:rsid w:val="003775D7"/>
    <w:rsid w:val="00386E92"/>
    <w:rsid w:val="00396B51"/>
    <w:rsid w:val="003A1A73"/>
    <w:rsid w:val="003B491B"/>
    <w:rsid w:val="003E0CFD"/>
    <w:rsid w:val="003F0AFC"/>
    <w:rsid w:val="00433810"/>
    <w:rsid w:val="004373B2"/>
    <w:rsid w:val="00442CDF"/>
    <w:rsid w:val="00445788"/>
    <w:rsid w:val="00446743"/>
    <w:rsid w:val="00482191"/>
    <w:rsid w:val="00495B7D"/>
    <w:rsid w:val="004A122F"/>
    <w:rsid w:val="004A5184"/>
    <w:rsid w:val="004C06E3"/>
    <w:rsid w:val="004E5683"/>
    <w:rsid w:val="004F488F"/>
    <w:rsid w:val="00543CD7"/>
    <w:rsid w:val="00556B04"/>
    <w:rsid w:val="00570C2C"/>
    <w:rsid w:val="0057436C"/>
    <w:rsid w:val="00577695"/>
    <w:rsid w:val="00596B94"/>
    <w:rsid w:val="005C6FAA"/>
    <w:rsid w:val="005D0A11"/>
    <w:rsid w:val="005D2B21"/>
    <w:rsid w:val="005E5E69"/>
    <w:rsid w:val="005F44D8"/>
    <w:rsid w:val="00600998"/>
    <w:rsid w:val="00615C0A"/>
    <w:rsid w:val="006231E8"/>
    <w:rsid w:val="00664272"/>
    <w:rsid w:val="0066532E"/>
    <w:rsid w:val="006670A1"/>
    <w:rsid w:val="006757D2"/>
    <w:rsid w:val="006769B9"/>
    <w:rsid w:val="00683844"/>
    <w:rsid w:val="00685BDA"/>
    <w:rsid w:val="00686D84"/>
    <w:rsid w:val="006A72BE"/>
    <w:rsid w:val="006B32D1"/>
    <w:rsid w:val="006D08B5"/>
    <w:rsid w:val="006D2606"/>
    <w:rsid w:val="006F2F37"/>
    <w:rsid w:val="00716197"/>
    <w:rsid w:val="00761F0D"/>
    <w:rsid w:val="00766DEC"/>
    <w:rsid w:val="007776FC"/>
    <w:rsid w:val="00784A02"/>
    <w:rsid w:val="007959AD"/>
    <w:rsid w:val="007A61CD"/>
    <w:rsid w:val="007B21D3"/>
    <w:rsid w:val="007C79EE"/>
    <w:rsid w:val="007D3BD9"/>
    <w:rsid w:val="007D5388"/>
    <w:rsid w:val="007E4304"/>
    <w:rsid w:val="007E47F2"/>
    <w:rsid w:val="007E7CE7"/>
    <w:rsid w:val="008129F0"/>
    <w:rsid w:val="008230D9"/>
    <w:rsid w:val="0084025E"/>
    <w:rsid w:val="00841FCC"/>
    <w:rsid w:val="00860207"/>
    <w:rsid w:val="00866C67"/>
    <w:rsid w:val="008A614F"/>
    <w:rsid w:val="008B401A"/>
    <w:rsid w:val="008C3093"/>
    <w:rsid w:val="008F2150"/>
    <w:rsid w:val="00922036"/>
    <w:rsid w:val="00925CE9"/>
    <w:rsid w:val="0097710A"/>
    <w:rsid w:val="00991BDE"/>
    <w:rsid w:val="009B6CA4"/>
    <w:rsid w:val="009D2609"/>
    <w:rsid w:val="009E3A1E"/>
    <w:rsid w:val="009E6A8C"/>
    <w:rsid w:val="00A14529"/>
    <w:rsid w:val="00A2698C"/>
    <w:rsid w:val="00A332F2"/>
    <w:rsid w:val="00A46E22"/>
    <w:rsid w:val="00A60E70"/>
    <w:rsid w:val="00A83CE0"/>
    <w:rsid w:val="00A848FF"/>
    <w:rsid w:val="00A979CB"/>
    <w:rsid w:val="00AA7641"/>
    <w:rsid w:val="00AC6063"/>
    <w:rsid w:val="00AE7D69"/>
    <w:rsid w:val="00B01100"/>
    <w:rsid w:val="00B12EA4"/>
    <w:rsid w:val="00B14CCE"/>
    <w:rsid w:val="00B206E4"/>
    <w:rsid w:val="00B21E8A"/>
    <w:rsid w:val="00B37D57"/>
    <w:rsid w:val="00B827FD"/>
    <w:rsid w:val="00B839D3"/>
    <w:rsid w:val="00B94FEE"/>
    <w:rsid w:val="00BA507B"/>
    <w:rsid w:val="00BC6FE2"/>
    <w:rsid w:val="00BD364D"/>
    <w:rsid w:val="00C16E95"/>
    <w:rsid w:val="00C31D93"/>
    <w:rsid w:val="00C331DC"/>
    <w:rsid w:val="00C36D99"/>
    <w:rsid w:val="00CB1FD2"/>
    <w:rsid w:val="00CC36EE"/>
    <w:rsid w:val="00CD4379"/>
    <w:rsid w:val="00CF70C5"/>
    <w:rsid w:val="00D37AFD"/>
    <w:rsid w:val="00D55847"/>
    <w:rsid w:val="00D67238"/>
    <w:rsid w:val="00D71AB5"/>
    <w:rsid w:val="00D8263A"/>
    <w:rsid w:val="00D86E9E"/>
    <w:rsid w:val="00DA1D33"/>
    <w:rsid w:val="00DC3E27"/>
    <w:rsid w:val="00DC4CAA"/>
    <w:rsid w:val="00DC7FF0"/>
    <w:rsid w:val="00E16DF4"/>
    <w:rsid w:val="00E36715"/>
    <w:rsid w:val="00E6067C"/>
    <w:rsid w:val="00E911B6"/>
    <w:rsid w:val="00E97ED2"/>
    <w:rsid w:val="00EA633F"/>
    <w:rsid w:val="00EB31D1"/>
    <w:rsid w:val="00EB3782"/>
    <w:rsid w:val="00ED64CA"/>
    <w:rsid w:val="00EF2B56"/>
    <w:rsid w:val="00F221ED"/>
    <w:rsid w:val="00F22586"/>
    <w:rsid w:val="00F32420"/>
    <w:rsid w:val="00F42359"/>
    <w:rsid w:val="00F7655F"/>
    <w:rsid w:val="00F826D1"/>
    <w:rsid w:val="00F9118B"/>
    <w:rsid w:val="00F93348"/>
    <w:rsid w:val="00FD7C24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E68A"/>
  <w15:docId w15:val="{D6C7C498-A5BB-4EE7-8BA9-63019FB7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5847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D558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5584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558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5584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D5584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D5584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D55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B21E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C8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A6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14F"/>
    <w:rPr>
      <w:b/>
      <w:bCs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CF70C5"/>
  </w:style>
  <w:style w:type="paragraph" w:styleId="Zhlav">
    <w:name w:val="header"/>
    <w:basedOn w:val="Normln"/>
    <w:link w:val="ZhlavChar"/>
    <w:uiPriority w:val="99"/>
    <w:unhideWhenUsed/>
    <w:rsid w:val="001E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1A4E"/>
  </w:style>
  <w:style w:type="paragraph" w:styleId="Zpat">
    <w:name w:val="footer"/>
    <w:basedOn w:val="Normln"/>
    <w:link w:val="ZpatChar"/>
    <w:uiPriority w:val="99"/>
    <w:unhideWhenUsed/>
    <w:rsid w:val="001E1A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1093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kristkova</dc:creator>
  <cp:lastModifiedBy>Andrea KUČOVÁ</cp:lastModifiedBy>
  <cp:revision>2</cp:revision>
  <cp:lastPrinted>2021-11-25T05:50:00Z</cp:lastPrinted>
  <dcterms:created xsi:type="dcterms:W3CDTF">2022-09-21T08:14:00Z</dcterms:created>
  <dcterms:modified xsi:type="dcterms:W3CDTF">2022-09-21T08:14:00Z</dcterms:modified>
</cp:coreProperties>
</file>