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</w:t>
      </w:r>
      <w:r w:rsidR="00252268">
        <w:rPr>
          <w:rFonts w:ascii="Tahoma" w:hAnsi="Tahoma" w:cs="Tahoma"/>
          <w:bCs/>
          <w:sz w:val="24"/>
          <w:u w:val="single"/>
        </w:rPr>
        <w:t>1</w:t>
      </w:r>
      <w:r w:rsidR="00B6321C">
        <w:rPr>
          <w:rFonts w:ascii="Tahoma" w:hAnsi="Tahoma" w:cs="Tahoma"/>
          <w:bCs/>
          <w:sz w:val="24"/>
          <w:u w:val="single"/>
        </w:rPr>
        <w:t>2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B6321C">
        <w:rPr>
          <w:rFonts w:ascii="Tahoma" w:hAnsi="Tahoma" w:cs="Tahoma"/>
          <w:sz w:val="24"/>
          <w:u w:val="single"/>
        </w:rPr>
        <w:t>30. 8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Default="008B7F5B" w:rsidP="008B7F5B">
      <w:pPr>
        <w:spacing w:line="240" w:lineRule="auto"/>
        <w:rPr>
          <w:lang w:eastAsia="cs-CZ"/>
        </w:rPr>
      </w:pPr>
    </w:p>
    <w:p w:rsidR="005A0079" w:rsidRPr="005A0079" w:rsidRDefault="005A0079" w:rsidP="00F953FA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1/11</w:t>
      </w:r>
      <w:r w:rsidR="00B6321C">
        <w:rPr>
          <w:rFonts w:ascii="Tahoma" w:hAnsi="Tahoma" w:cs="Tahoma"/>
          <w:b/>
          <w:sz w:val="20"/>
          <w:szCs w:val="20"/>
          <w:lang w:eastAsia="cs-CZ"/>
        </w:rPr>
        <w:t>2</w:t>
      </w:r>
      <w:r>
        <w:rPr>
          <w:rFonts w:ascii="Tahoma" w:hAnsi="Tahoma" w:cs="Tahoma"/>
          <w:b/>
          <w:sz w:val="20"/>
          <w:szCs w:val="20"/>
          <w:lang w:eastAsia="cs-CZ"/>
        </w:rPr>
        <w:t>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5A0079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B6321C">
        <w:rPr>
          <w:rFonts w:ascii="Tahoma" w:hAnsi="Tahoma" w:cs="Tahoma"/>
          <w:b/>
          <w:sz w:val="20"/>
          <w:szCs w:val="20"/>
          <w:u w:val="single"/>
        </w:rPr>
        <w:t>100 - 117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p</w:t>
      </w:r>
      <w:r w:rsidRPr="005A0079">
        <w:rPr>
          <w:rFonts w:ascii="Tahoma" w:hAnsi="Tahoma" w:cs="Tahoma"/>
          <w:b/>
          <w:sz w:val="20"/>
          <w:szCs w:val="20"/>
          <w:u w:val="single"/>
        </w:rPr>
        <w:t>ro rok 2022</w:t>
      </w:r>
    </w:p>
    <w:p w:rsidR="00F953FA" w:rsidRPr="009D5789" w:rsidRDefault="00F953FA" w:rsidP="00BD149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9D5789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BD1493" w:rsidRPr="00BD1493" w:rsidRDefault="00BD1493" w:rsidP="009472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D1493">
        <w:rPr>
          <w:rFonts w:ascii="Tahoma" w:hAnsi="Tahoma" w:cs="Tahoma"/>
          <w:b/>
          <w:sz w:val="18"/>
          <w:szCs w:val="18"/>
        </w:rPr>
        <w:t>schvaluje</w:t>
      </w:r>
    </w:p>
    <w:p w:rsidR="00BD1493" w:rsidRPr="00BD1493" w:rsidRDefault="00BD1493" w:rsidP="00BD1493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BD1493">
        <w:rPr>
          <w:rFonts w:ascii="Tahoma" w:hAnsi="Tahoma" w:cs="Tahoma"/>
          <w:sz w:val="18"/>
          <w:szCs w:val="18"/>
        </w:rPr>
        <w:t>111 – 117</w:t>
      </w:r>
      <w:proofErr w:type="gramEnd"/>
      <w:r w:rsidRPr="00BD1493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BD1493" w:rsidRPr="00BD1493" w:rsidRDefault="00BD1493" w:rsidP="00BD1493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BD1493" w:rsidRPr="00BD1493" w:rsidRDefault="00BD1493" w:rsidP="00BD1493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4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D1493">
        <w:rPr>
          <w:rFonts w:ascii="Tahoma" w:hAnsi="Tahoma" w:cs="Tahoma"/>
          <w:b/>
          <w:sz w:val="18"/>
          <w:szCs w:val="18"/>
        </w:rPr>
        <w:t xml:space="preserve">snížení příjmů o         </w:t>
      </w:r>
      <w:r w:rsidRPr="00BD1493">
        <w:rPr>
          <w:rFonts w:ascii="Tahoma" w:hAnsi="Tahoma" w:cs="Tahoma"/>
          <w:b/>
          <w:sz w:val="18"/>
          <w:szCs w:val="18"/>
        </w:rPr>
        <w:tab/>
        <w:t xml:space="preserve">    - 2 131,20 tis. Kč</w:t>
      </w:r>
      <w:r w:rsidRPr="00BD149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D1493">
        <w:rPr>
          <w:rFonts w:ascii="Tahoma" w:hAnsi="Tahoma" w:cs="Tahoma"/>
          <w:b/>
          <w:sz w:val="18"/>
          <w:szCs w:val="18"/>
        </w:rPr>
        <w:tab/>
        <w:t>1 409 628,77 tis. Kč</w:t>
      </w:r>
    </w:p>
    <w:p w:rsidR="00BD1493" w:rsidRPr="00BD1493" w:rsidRDefault="00BD1493" w:rsidP="00BD1493">
      <w:pPr>
        <w:numPr>
          <w:ilvl w:val="0"/>
          <w:numId w:val="3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D1493">
        <w:rPr>
          <w:rFonts w:ascii="Tahoma" w:hAnsi="Tahoma" w:cs="Tahoma"/>
          <w:b/>
          <w:sz w:val="18"/>
          <w:szCs w:val="18"/>
        </w:rPr>
        <w:t xml:space="preserve">snížení výdajů o      </w:t>
      </w:r>
      <w:r w:rsidRPr="00BD1493">
        <w:rPr>
          <w:rFonts w:ascii="Tahoma" w:hAnsi="Tahoma" w:cs="Tahoma"/>
          <w:b/>
          <w:sz w:val="18"/>
          <w:szCs w:val="18"/>
        </w:rPr>
        <w:tab/>
        <w:t xml:space="preserve">    - 2 131,20 tis. Kč</w:t>
      </w:r>
      <w:r w:rsidRPr="00BD149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D1493">
        <w:rPr>
          <w:rFonts w:ascii="Tahoma" w:hAnsi="Tahoma" w:cs="Tahoma"/>
          <w:b/>
          <w:sz w:val="18"/>
          <w:szCs w:val="18"/>
        </w:rPr>
        <w:tab/>
        <w:t xml:space="preserve">1 980 013,85 tis. Kč </w:t>
      </w:r>
    </w:p>
    <w:p w:rsidR="00BD1493" w:rsidRPr="00BD1493" w:rsidRDefault="00BD1493" w:rsidP="00BD1493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BD1493" w:rsidRPr="00BD1493" w:rsidRDefault="00BD1493" w:rsidP="00BD1493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zásobník oprav a údržby odboru správy obecního majetku pro rok 2022 č. 13 dle přílohy č. 2 k usnesení;</w:t>
      </w:r>
    </w:p>
    <w:p w:rsidR="00BD1493" w:rsidRPr="00BD1493" w:rsidRDefault="00BD1493" w:rsidP="00BD1493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zásobník oprav a údržby odboru dopravy a silničního hospodářství pro rok 2022 č. 7 – par. 2212 – par. 2219 – par. 2221 – par. 2229 – par. 3631 dle přílohy č. 3 k usnesení;</w:t>
      </w:r>
    </w:p>
    <w:p w:rsidR="00BD1493" w:rsidRPr="00BD1493" w:rsidRDefault="00BD1493" w:rsidP="00BD1493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zásobník investic odboru územního rozvoje a stavebního řádu pro rok 2022 č. 4 dle přílohy č. 4 k usnesení;</w:t>
      </w:r>
    </w:p>
    <w:p w:rsidR="00BD1493" w:rsidRPr="00BD1493" w:rsidRDefault="00BD1493" w:rsidP="00BD1493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zásobník akcí investičního odboru pro rok 2022 č. 13 dle přílohy č. 5 k usnesení;</w:t>
      </w:r>
    </w:p>
    <w:p w:rsidR="00BD1493" w:rsidRPr="00BD1493" w:rsidRDefault="00BD1493" w:rsidP="00BD1493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BD1493" w:rsidRPr="00BD1493" w:rsidRDefault="00BD1493" w:rsidP="00BD1493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D1493">
        <w:rPr>
          <w:rFonts w:ascii="Tahoma" w:hAnsi="Tahoma" w:cs="Tahoma"/>
          <w:b/>
          <w:sz w:val="18"/>
          <w:szCs w:val="18"/>
        </w:rPr>
        <w:t>2. ukládá</w:t>
      </w:r>
    </w:p>
    <w:p w:rsidR="00BD1493" w:rsidRPr="00BD1493" w:rsidRDefault="00BD1493" w:rsidP="00BD1493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D1493" w:rsidRPr="00BD1493" w:rsidRDefault="00BD1493" w:rsidP="00BD1493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BD1493" w:rsidRPr="00BD1493" w:rsidRDefault="00BD1493" w:rsidP="00BD149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BD149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BD1493">
        <w:rPr>
          <w:rFonts w:ascii="Tahoma" w:hAnsi="Tahoma" w:cs="Tahoma"/>
          <w:sz w:val="18"/>
          <w:szCs w:val="18"/>
        </w:rPr>
        <w:t>111 – 117</w:t>
      </w:r>
      <w:proofErr w:type="gramEnd"/>
      <w:r w:rsidRPr="00BD1493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BD1493" w:rsidRPr="00BD1493" w:rsidRDefault="00BD1493" w:rsidP="00BD149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BD1493" w:rsidRPr="00BD1493" w:rsidRDefault="00BD1493" w:rsidP="00BD14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T – 6. 9. 2022</w:t>
      </w:r>
    </w:p>
    <w:p w:rsidR="00BD1493" w:rsidRPr="00BD1493" w:rsidRDefault="00BD1493" w:rsidP="00BD14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BD1493" w:rsidRPr="00BD1493" w:rsidRDefault="00BD1493" w:rsidP="00BD1493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BD1493" w:rsidRPr="00BD1493" w:rsidRDefault="00BD1493" w:rsidP="00BD149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BD149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BD1493">
        <w:rPr>
          <w:rFonts w:ascii="Tahoma" w:hAnsi="Tahoma" w:cs="Tahoma"/>
          <w:sz w:val="18"/>
          <w:szCs w:val="18"/>
        </w:rPr>
        <w:t>111 – 117</w:t>
      </w:r>
      <w:proofErr w:type="gramEnd"/>
      <w:r w:rsidRPr="00BD149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BD1493" w:rsidRPr="00BD1493" w:rsidRDefault="00BD1493" w:rsidP="00BD1493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BD1493" w:rsidRPr="00BD1493" w:rsidRDefault="00BD1493" w:rsidP="00BD1493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T – 29. 9. 2022</w:t>
      </w:r>
    </w:p>
    <w:p w:rsidR="00BD1493" w:rsidRPr="00BD1493" w:rsidRDefault="00BD1493" w:rsidP="00BD1493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BD1493" w:rsidRPr="00BD1493" w:rsidRDefault="00BD1493" w:rsidP="00BD1493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D1493" w:rsidRPr="00BD1493" w:rsidRDefault="00BD1493" w:rsidP="00BD149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  <w:r w:rsidRPr="00BD1493">
        <w:rPr>
          <w:rFonts w:ascii="Tahoma" w:hAnsi="Tahoma" w:cs="Tahoma"/>
          <w:b/>
          <w:sz w:val="20"/>
          <w:szCs w:val="20"/>
        </w:rPr>
        <w:t>2/112/2022</w:t>
      </w:r>
      <w:r>
        <w:rPr>
          <w:rFonts w:ascii="Tahoma" w:hAnsi="Tahoma" w:cs="Tahoma"/>
          <w:b/>
          <w:sz w:val="20"/>
          <w:szCs w:val="20"/>
        </w:rPr>
        <w:tab/>
      </w:r>
      <w:r w:rsidRPr="00BD1493">
        <w:rPr>
          <w:rFonts w:ascii="Tahoma" w:hAnsi="Tahoma" w:cs="Tahoma"/>
          <w:b/>
          <w:sz w:val="20"/>
          <w:szCs w:val="20"/>
          <w:u w:val="single"/>
        </w:rPr>
        <w:t>Dodatek č. 1 k materiálu „Návrh 3. změny rozpočtu statutárního města Frýdek-Místek pro rok 2022 prováděné zastupitelstvem města formou rozpočtových opatření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D1493">
        <w:rPr>
          <w:rFonts w:ascii="Tahoma" w:hAnsi="Tahoma" w:cs="Tahoma"/>
          <w:b/>
          <w:sz w:val="20"/>
          <w:szCs w:val="20"/>
          <w:u w:val="single"/>
        </w:rPr>
        <w:t xml:space="preserve">č. </w:t>
      </w:r>
      <w:proofErr w:type="gramStart"/>
      <w:r w:rsidRPr="00BD1493">
        <w:rPr>
          <w:rFonts w:ascii="Tahoma" w:hAnsi="Tahoma" w:cs="Tahoma"/>
          <w:b/>
          <w:sz w:val="20"/>
          <w:szCs w:val="20"/>
          <w:u w:val="single"/>
        </w:rPr>
        <w:t>63 – 86</w:t>
      </w:r>
      <w:proofErr w:type="gramEnd"/>
      <w:r w:rsidRPr="00BD1493">
        <w:rPr>
          <w:rFonts w:ascii="Tahoma" w:hAnsi="Tahoma" w:cs="Tahoma"/>
          <w:b/>
          <w:sz w:val="20"/>
          <w:szCs w:val="20"/>
          <w:u w:val="single"/>
        </w:rPr>
        <w:t>“</w:t>
      </w:r>
      <w:r w:rsidRPr="00BD1493">
        <w:rPr>
          <w:rFonts w:ascii="Tahoma" w:hAnsi="Tahoma" w:cs="Tahoma"/>
          <w:b/>
          <w:sz w:val="20"/>
          <w:szCs w:val="20"/>
        </w:rPr>
        <w:t xml:space="preserve">  </w:t>
      </w:r>
      <w:r w:rsidRPr="00BD1493">
        <w:rPr>
          <w:rFonts w:ascii="Tahoma" w:hAnsi="Tahoma" w:cs="Tahoma"/>
          <w:sz w:val="20"/>
          <w:szCs w:val="20"/>
        </w:rPr>
        <w:t xml:space="preserve">  </w:t>
      </w:r>
    </w:p>
    <w:p w:rsidR="00BD1493" w:rsidRPr="00B0741B" w:rsidRDefault="00BD1493" w:rsidP="00BD1493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 w:rsidRPr="00B0741B">
        <w:rPr>
          <w:rFonts w:ascii="Tahoma" w:hAnsi="Tahoma" w:cs="Tahoma"/>
          <w:b/>
          <w:kern w:val="22"/>
          <w:sz w:val="18"/>
          <w:szCs w:val="18"/>
        </w:rPr>
        <w:t>Rada města</w:t>
      </w:r>
    </w:p>
    <w:p w:rsidR="00BD1493" w:rsidRPr="00B0741B" w:rsidRDefault="00BD1493" w:rsidP="0094723C">
      <w:pPr>
        <w:tabs>
          <w:tab w:val="left" w:pos="142"/>
        </w:tabs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0741B">
        <w:rPr>
          <w:rFonts w:ascii="Tahoma" w:hAnsi="Tahoma" w:cs="Tahoma"/>
          <w:b/>
          <w:sz w:val="18"/>
          <w:szCs w:val="18"/>
        </w:rPr>
        <w:t xml:space="preserve">doporučuje zastupitelstvu města schválit </w:t>
      </w:r>
    </w:p>
    <w:p w:rsidR="00BD1493" w:rsidRPr="00B0741B" w:rsidRDefault="00BD1493" w:rsidP="00BD1493">
      <w:pPr>
        <w:numPr>
          <w:ilvl w:val="1"/>
          <w:numId w:val="25"/>
        </w:numPr>
        <w:tabs>
          <w:tab w:val="left" w:pos="142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0741B">
        <w:rPr>
          <w:rFonts w:ascii="Tahoma" w:hAnsi="Tahoma" w:cs="Tahoma"/>
          <w:sz w:val="18"/>
          <w:szCs w:val="18"/>
        </w:rPr>
        <w:t xml:space="preserve">dodatek č. 1 k materiálu „Návrh 3. změny rozpočtu statutárního města Frýdek-Místek pro rok 2022 prováděné zastupitelstvem města formou rozpočtových opatření č. </w:t>
      </w:r>
      <w:proofErr w:type="gramStart"/>
      <w:r w:rsidRPr="00B0741B">
        <w:rPr>
          <w:rFonts w:ascii="Tahoma" w:hAnsi="Tahoma" w:cs="Tahoma"/>
          <w:sz w:val="18"/>
          <w:szCs w:val="18"/>
        </w:rPr>
        <w:t>63 – 86</w:t>
      </w:r>
      <w:proofErr w:type="gramEnd"/>
      <w:r w:rsidRPr="00B0741B">
        <w:rPr>
          <w:rFonts w:ascii="Tahoma" w:hAnsi="Tahoma" w:cs="Tahoma"/>
          <w:sz w:val="18"/>
          <w:szCs w:val="18"/>
        </w:rPr>
        <w:t xml:space="preserve">“ dle přílohy č. 1 </w:t>
      </w:r>
      <w:r>
        <w:rPr>
          <w:rFonts w:ascii="Tahoma" w:hAnsi="Tahoma" w:cs="Tahoma"/>
          <w:sz w:val="18"/>
          <w:szCs w:val="18"/>
        </w:rPr>
        <w:t xml:space="preserve">a 1a) </w:t>
      </w:r>
      <w:r w:rsidRPr="00B0741B">
        <w:rPr>
          <w:rFonts w:ascii="Tahoma" w:hAnsi="Tahoma" w:cs="Tahoma"/>
          <w:sz w:val="18"/>
          <w:szCs w:val="18"/>
        </w:rPr>
        <w:t>k usnesení.</w:t>
      </w:r>
    </w:p>
    <w:p w:rsidR="00BD1493" w:rsidRPr="00B0741B" w:rsidRDefault="00BD1493" w:rsidP="00BD1493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</w:p>
    <w:p w:rsidR="00BD1493" w:rsidRPr="00B0741B" w:rsidRDefault="00BD1493" w:rsidP="00BD1493">
      <w:pPr>
        <w:numPr>
          <w:ilvl w:val="1"/>
          <w:numId w:val="25"/>
        </w:numPr>
        <w:tabs>
          <w:tab w:val="left" w:pos="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0741B">
        <w:rPr>
          <w:rFonts w:ascii="Tahoma" w:hAnsi="Tahoma" w:cs="Tahoma"/>
          <w:sz w:val="18"/>
          <w:szCs w:val="18"/>
        </w:rPr>
        <w:t>rozšíření pravomocí rady města k provádění rozpočtových opatření v roce 2022 o písmeno p) tohoto znění:</w:t>
      </w:r>
    </w:p>
    <w:p w:rsidR="00BD1493" w:rsidRPr="00B0741B" w:rsidRDefault="00BD1493" w:rsidP="00BD1493">
      <w:pPr>
        <w:tabs>
          <w:tab w:val="left" w:pos="0"/>
        </w:tabs>
        <w:spacing w:after="0"/>
        <w:ind w:left="714" w:hanging="357"/>
        <w:rPr>
          <w:rFonts w:ascii="Tahoma" w:hAnsi="Tahoma" w:cs="Tahoma"/>
          <w:sz w:val="18"/>
          <w:szCs w:val="18"/>
        </w:rPr>
      </w:pPr>
    </w:p>
    <w:p w:rsidR="00BD1493" w:rsidRPr="00B0741B" w:rsidRDefault="00BD1493" w:rsidP="00BD1493">
      <w:pPr>
        <w:spacing w:after="0"/>
        <w:ind w:left="426" w:right="-2"/>
        <w:jc w:val="both"/>
        <w:rPr>
          <w:rFonts w:ascii="Tahoma" w:hAnsi="Tahoma" w:cs="Tahoma"/>
          <w:kern w:val="22"/>
          <w:sz w:val="18"/>
          <w:szCs w:val="18"/>
        </w:rPr>
      </w:pPr>
      <w:r w:rsidRPr="00B0741B">
        <w:rPr>
          <w:rFonts w:ascii="Tahoma" w:hAnsi="Tahoma" w:cs="Tahoma"/>
          <w:kern w:val="22"/>
          <w:sz w:val="18"/>
          <w:szCs w:val="18"/>
        </w:rPr>
        <w:t xml:space="preserve">„spočívající ve zvýšení nedaňových příjmů o přijaté paušální náhrady výdajů na zajištění ubytovací kapacity v dočasném nouzovém přístřeší a v nouzovém ubytování pro osoby prchající z území státu Ukrajina </w:t>
      </w:r>
      <w:r>
        <w:rPr>
          <w:rFonts w:ascii="Tahoma" w:hAnsi="Tahoma" w:cs="Tahoma"/>
          <w:kern w:val="22"/>
          <w:sz w:val="18"/>
          <w:szCs w:val="18"/>
        </w:rPr>
        <w:br/>
      </w:r>
      <w:r w:rsidRPr="00B0741B">
        <w:rPr>
          <w:rFonts w:ascii="Tahoma" w:hAnsi="Tahoma" w:cs="Tahoma"/>
          <w:kern w:val="22"/>
          <w:sz w:val="18"/>
          <w:szCs w:val="18"/>
        </w:rPr>
        <w:t>a současném zvýšení neinvestičních výdajů na jednotlivých ORJ na zajištění ubytovací kapacity“</w:t>
      </w:r>
    </w:p>
    <w:p w:rsidR="00BD1493" w:rsidRDefault="00BD1493" w:rsidP="00BD1493">
      <w:pPr>
        <w:spacing w:after="0"/>
        <w:ind w:left="426" w:right="-2"/>
        <w:rPr>
          <w:rFonts w:ascii="Tahoma" w:hAnsi="Tahoma" w:cs="Tahoma"/>
          <w:kern w:val="22"/>
          <w:sz w:val="18"/>
          <w:szCs w:val="18"/>
        </w:rPr>
      </w:pPr>
    </w:p>
    <w:p w:rsidR="00BD1493" w:rsidRPr="00B0741B" w:rsidRDefault="00BD1493" w:rsidP="00BD1493">
      <w:pPr>
        <w:tabs>
          <w:tab w:val="left" w:pos="142"/>
        </w:tabs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B0741B">
        <w:rPr>
          <w:rFonts w:ascii="Tahoma" w:hAnsi="Tahoma" w:cs="Tahoma"/>
          <w:b/>
          <w:sz w:val="18"/>
          <w:szCs w:val="18"/>
        </w:rPr>
        <w:t>schvaluje</w:t>
      </w:r>
    </w:p>
    <w:p w:rsidR="00BD1493" w:rsidRPr="00B0741B" w:rsidRDefault="00BD1493" w:rsidP="00BD1493">
      <w:pPr>
        <w:tabs>
          <w:tab w:val="left" w:pos="142"/>
        </w:tabs>
        <w:spacing w:after="0"/>
        <w:ind w:left="284" w:hanging="284"/>
        <w:rPr>
          <w:rFonts w:ascii="Tahoma" w:hAnsi="Tahoma" w:cs="Tahoma"/>
          <w:sz w:val="18"/>
          <w:szCs w:val="18"/>
        </w:rPr>
      </w:pPr>
      <w:r w:rsidRPr="00B0741B">
        <w:rPr>
          <w:rFonts w:ascii="Tahoma" w:hAnsi="Tahoma" w:cs="Tahoma"/>
          <w:sz w:val="18"/>
          <w:szCs w:val="18"/>
        </w:rPr>
        <w:t xml:space="preserve">2.1.     zásobník oprav a údržby odboru správy obecního majetku pro rok 2022 č. 14 dle přílohy č. 2 k usnesení za    </w:t>
      </w:r>
    </w:p>
    <w:p w:rsidR="00BD1493" w:rsidRDefault="00BD1493" w:rsidP="00BD1493">
      <w:pPr>
        <w:tabs>
          <w:tab w:val="left" w:pos="142"/>
        </w:tabs>
        <w:spacing w:after="0"/>
        <w:ind w:left="284" w:hanging="357"/>
        <w:rPr>
          <w:rFonts w:ascii="Tahoma" w:hAnsi="Tahoma" w:cs="Tahoma"/>
          <w:sz w:val="18"/>
          <w:szCs w:val="18"/>
        </w:rPr>
      </w:pPr>
      <w:r w:rsidRPr="00B0741B">
        <w:rPr>
          <w:rFonts w:ascii="Tahoma" w:hAnsi="Tahoma" w:cs="Tahoma"/>
          <w:sz w:val="18"/>
          <w:szCs w:val="18"/>
        </w:rPr>
        <w:t xml:space="preserve">            podmínky schválení finančního krytí zastupitelstvem města;</w:t>
      </w:r>
    </w:p>
    <w:p w:rsidR="00BD1493" w:rsidRDefault="00BD1493" w:rsidP="00BD1493">
      <w:pPr>
        <w:spacing w:after="0"/>
        <w:rPr>
          <w:rFonts w:ascii="Tahoma" w:hAnsi="Tahoma" w:cs="Tahoma"/>
          <w:sz w:val="18"/>
          <w:szCs w:val="18"/>
        </w:rPr>
      </w:pPr>
      <w:r w:rsidRPr="00B0741B">
        <w:rPr>
          <w:rFonts w:ascii="Tahoma" w:hAnsi="Tahoma" w:cs="Tahoma"/>
          <w:sz w:val="18"/>
          <w:szCs w:val="18"/>
        </w:rPr>
        <w:t xml:space="preserve">2.2.      zásobník investic odboru správy obecního majetku pro rok 2022 č. 12 dle přílohy č. 3 k usnesení za </w:t>
      </w:r>
    </w:p>
    <w:p w:rsidR="00BD1493" w:rsidRPr="00B0741B" w:rsidRDefault="00BD1493" w:rsidP="00BD1493">
      <w:pPr>
        <w:spacing w:after="0"/>
        <w:ind w:left="142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0741B">
        <w:rPr>
          <w:rFonts w:ascii="Tahoma" w:hAnsi="Tahoma" w:cs="Tahoma"/>
          <w:sz w:val="18"/>
          <w:szCs w:val="18"/>
        </w:rPr>
        <w:t xml:space="preserve">podmínky </w:t>
      </w:r>
      <w:r>
        <w:rPr>
          <w:rFonts w:ascii="Tahoma" w:hAnsi="Tahoma" w:cs="Tahoma"/>
          <w:sz w:val="18"/>
          <w:szCs w:val="18"/>
        </w:rPr>
        <w:t>s</w:t>
      </w:r>
      <w:r w:rsidRPr="00B0741B">
        <w:rPr>
          <w:rFonts w:ascii="Tahoma" w:hAnsi="Tahoma" w:cs="Tahoma"/>
          <w:sz w:val="18"/>
          <w:szCs w:val="18"/>
        </w:rPr>
        <w:t>chválení finančního krytí zastupitelstvem města.</w:t>
      </w:r>
    </w:p>
    <w:p w:rsidR="00BD1493" w:rsidRPr="00BD1493" w:rsidRDefault="00BD1493" w:rsidP="00BD1493">
      <w:pPr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D1493">
        <w:rPr>
          <w:rFonts w:ascii="Tahoma" w:hAnsi="Tahoma" w:cs="Tahoma"/>
          <w:b/>
          <w:sz w:val="20"/>
          <w:szCs w:val="20"/>
        </w:rPr>
        <w:lastRenderedPageBreak/>
        <w:t>3/112/</w:t>
      </w:r>
      <w:proofErr w:type="gramStart"/>
      <w:r w:rsidRPr="00BD1493">
        <w:rPr>
          <w:rFonts w:ascii="Tahoma" w:hAnsi="Tahoma" w:cs="Tahoma"/>
          <w:b/>
          <w:sz w:val="20"/>
          <w:szCs w:val="20"/>
        </w:rPr>
        <w:t>2022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BD1493">
        <w:rPr>
          <w:rFonts w:ascii="Tahoma" w:hAnsi="Tahoma" w:cs="Tahoma"/>
          <w:b/>
          <w:sz w:val="20"/>
          <w:szCs w:val="20"/>
          <w:u w:val="single"/>
        </w:rPr>
        <w:t>Návrh</w:t>
      </w:r>
      <w:proofErr w:type="gramEnd"/>
      <w:r w:rsidRPr="00BD1493">
        <w:rPr>
          <w:rFonts w:ascii="Tahoma" w:hAnsi="Tahoma" w:cs="Tahoma"/>
          <w:b/>
          <w:sz w:val="20"/>
          <w:szCs w:val="20"/>
          <w:u w:val="single"/>
        </w:rPr>
        <w:t xml:space="preserve"> změny průměrného přepočteného počtu zaměstnanců pro rok 2022 </w:t>
      </w:r>
      <w:r w:rsidRPr="00BD1493">
        <w:rPr>
          <w:rFonts w:ascii="Tahoma" w:hAnsi="Tahoma" w:cs="Tahoma"/>
          <w:b/>
          <w:sz w:val="20"/>
          <w:szCs w:val="20"/>
          <w:u w:val="single"/>
        </w:rPr>
        <w:br/>
        <w:t>u příspěvkových organizací:</w:t>
      </w:r>
    </w:p>
    <w:p w:rsidR="00BD1493" w:rsidRPr="00BD1493" w:rsidRDefault="00BD1493" w:rsidP="00BD1493">
      <w:pPr>
        <w:numPr>
          <w:ilvl w:val="0"/>
          <w:numId w:val="26"/>
        </w:numPr>
        <w:spacing w:after="0" w:line="240" w:lineRule="auto"/>
        <w:ind w:left="1418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D1493">
        <w:rPr>
          <w:rFonts w:ascii="Tahoma" w:hAnsi="Tahoma" w:cs="Tahoma"/>
          <w:b/>
          <w:sz w:val="20"/>
          <w:szCs w:val="20"/>
          <w:u w:val="single"/>
        </w:rPr>
        <w:t>Základní škola Frýdek-Místek, El. Krásnohorské 2254</w:t>
      </w:r>
    </w:p>
    <w:p w:rsidR="00BD1493" w:rsidRPr="00BD1493" w:rsidRDefault="00BD1493" w:rsidP="00BD1493">
      <w:pPr>
        <w:numPr>
          <w:ilvl w:val="0"/>
          <w:numId w:val="26"/>
        </w:numPr>
        <w:spacing w:after="0" w:line="240" w:lineRule="auto"/>
        <w:ind w:left="1418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D1493">
        <w:rPr>
          <w:rFonts w:ascii="Tahoma" w:hAnsi="Tahoma" w:cs="Tahoma"/>
          <w:b/>
          <w:sz w:val="20"/>
          <w:szCs w:val="20"/>
          <w:u w:val="single"/>
        </w:rPr>
        <w:t>Základní škola Frýdek-Místek, Pionýrů 400</w:t>
      </w:r>
    </w:p>
    <w:p w:rsidR="00BD1493" w:rsidRPr="00BD1493" w:rsidRDefault="00BD1493" w:rsidP="00BD149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BD1493">
        <w:rPr>
          <w:rFonts w:ascii="Tahoma" w:hAnsi="Tahoma" w:cs="Tahoma"/>
          <w:b/>
          <w:bCs/>
          <w:sz w:val="18"/>
          <w:szCs w:val="18"/>
        </w:rPr>
        <w:t>Rada města</w:t>
      </w:r>
    </w:p>
    <w:p w:rsidR="00BD1493" w:rsidRPr="00BD1493" w:rsidRDefault="00BD1493" w:rsidP="00BD149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BD1493">
        <w:rPr>
          <w:rFonts w:ascii="Tahoma" w:hAnsi="Tahoma" w:cs="Tahoma"/>
          <w:b/>
          <w:sz w:val="18"/>
          <w:szCs w:val="18"/>
        </w:rPr>
        <w:t>ruší</w:t>
      </w:r>
    </w:p>
    <w:p w:rsidR="00BD1493" w:rsidRPr="00BD1493" w:rsidRDefault="00BD1493" w:rsidP="00BD14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>usnesení Rady města Frýdku-Místku č. 3/99/2022 body 2 a 3 ze dne 22. 3. 2022</w:t>
      </w:r>
      <w:r w:rsidR="001A0DB5">
        <w:rPr>
          <w:rFonts w:ascii="Tahoma" w:hAnsi="Tahoma" w:cs="Tahoma"/>
          <w:sz w:val="18"/>
          <w:szCs w:val="18"/>
        </w:rPr>
        <w:t>,</w:t>
      </w:r>
      <w:r w:rsidRPr="00BD1493">
        <w:rPr>
          <w:rFonts w:ascii="Tahoma" w:hAnsi="Tahoma" w:cs="Tahoma"/>
          <w:sz w:val="18"/>
          <w:szCs w:val="18"/>
        </w:rPr>
        <w:t xml:space="preserve"> </w:t>
      </w:r>
    </w:p>
    <w:p w:rsidR="00BD1493" w:rsidRPr="00BD1493" w:rsidRDefault="00BD1493" w:rsidP="00BD1493">
      <w:pPr>
        <w:spacing w:after="0"/>
        <w:ind w:left="680"/>
        <w:jc w:val="both"/>
        <w:rPr>
          <w:rFonts w:ascii="Tahoma" w:hAnsi="Tahoma" w:cs="Tahoma"/>
          <w:sz w:val="18"/>
          <w:szCs w:val="18"/>
        </w:rPr>
      </w:pPr>
    </w:p>
    <w:p w:rsidR="00BD1493" w:rsidRPr="00BD1493" w:rsidRDefault="00BD1493" w:rsidP="00BD149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BD1493">
        <w:rPr>
          <w:rFonts w:ascii="Tahoma" w:hAnsi="Tahoma" w:cs="Tahoma"/>
          <w:b/>
          <w:sz w:val="18"/>
          <w:szCs w:val="18"/>
        </w:rPr>
        <w:t>stanovuje</w:t>
      </w:r>
    </w:p>
    <w:p w:rsidR="00BD1493" w:rsidRPr="00BD1493" w:rsidRDefault="00BD1493" w:rsidP="00BD14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D1493">
        <w:rPr>
          <w:rFonts w:ascii="Tahoma" w:hAnsi="Tahoma" w:cs="Tahoma"/>
          <w:sz w:val="18"/>
          <w:szCs w:val="18"/>
        </w:rPr>
        <w:t xml:space="preserve">průměrný přepočtený počet zaměstnanců v příspěvkových organizacích zřízených statutárním městem </w:t>
      </w:r>
      <w:r w:rsidR="001A0DB5">
        <w:rPr>
          <w:rFonts w:ascii="Tahoma" w:hAnsi="Tahoma" w:cs="Tahoma"/>
          <w:sz w:val="18"/>
          <w:szCs w:val="18"/>
        </w:rPr>
        <w:br/>
      </w:r>
      <w:r w:rsidRPr="00BD1493">
        <w:rPr>
          <w:rFonts w:ascii="Tahoma" w:hAnsi="Tahoma" w:cs="Tahoma"/>
          <w:sz w:val="18"/>
          <w:szCs w:val="18"/>
        </w:rPr>
        <w:t>Frýdek-Místek na rok 2022 dle přílohy č. 1 k</w:t>
      </w:r>
      <w:r w:rsidR="001A0DB5">
        <w:rPr>
          <w:rFonts w:ascii="Tahoma" w:hAnsi="Tahoma" w:cs="Tahoma"/>
          <w:sz w:val="18"/>
          <w:szCs w:val="18"/>
        </w:rPr>
        <w:t> </w:t>
      </w:r>
      <w:r w:rsidRPr="00BD1493">
        <w:rPr>
          <w:rFonts w:ascii="Tahoma" w:hAnsi="Tahoma" w:cs="Tahoma"/>
          <w:sz w:val="18"/>
          <w:szCs w:val="18"/>
        </w:rPr>
        <w:t>usnesení</w:t>
      </w:r>
      <w:r w:rsidR="001A0DB5">
        <w:rPr>
          <w:rFonts w:ascii="Tahoma" w:hAnsi="Tahoma" w:cs="Tahoma"/>
          <w:sz w:val="18"/>
          <w:szCs w:val="18"/>
        </w:rPr>
        <w:t>,</w:t>
      </w:r>
    </w:p>
    <w:p w:rsidR="00BD1493" w:rsidRPr="00BD1493" w:rsidRDefault="00BD1493" w:rsidP="00BD1493">
      <w:pPr>
        <w:spacing w:after="0"/>
        <w:ind w:left="357"/>
        <w:jc w:val="both"/>
        <w:rPr>
          <w:rFonts w:ascii="Tahoma" w:hAnsi="Tahoma" w:cs="Tahoma"/>
          <w:b/>
          <w:sz w:val="18"/>
          <w:szCs w:val="18"/>
        </w:rPr>
      </w:pPr>
    </w:p>
    <w:p w:rsidR="00BD1493" w:rsidRPr="00BD1493" w:rsidRDefault="001A0DB5" w:rsidP="001A0DB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BD1493" w:rsidRPr="00BD1493">
        <w:rPr>
          <w:rFonts w:ascii="Tahoma" w:hAnsi="Tahoma" w:cs="Tahoma"/>
          <w:b/>
          <w:sz w:val="18"/>
          <w:szCs w:val="18"/>
        </w:rPr>
        <w:t>ukládá</w:t>
      </w:r>
    </w:p>
    <w:p w:rsidR="00BD1493" w:rsidRPr="00BD1493" w:rsidRDefault="00BD1493" w:rsidP="00BD1493">
      <w:pPr>
        <w:spacing w:after="0"/>
        <w:jc w:val="both"/>
        <w:rPr>
          <w:rFonts w:ascii="Tahoma" w:hAnsi="Tahoma" w:cs="Tahoma"/>
          <w:b/>
          <w:sz w:val="18"/>
          <w:szCs w:val="18"/>
          <w:highlight w:val="yellow"/>
        </w:rPr>
      </w:pPr>
      <w:r w:rsidRPr="00BD1493">
        <w:rPr>
          <w:rFonts w:ascii="Tahoma" w:hAnsi="Tahoma" w:cs="Tahoma"/>
          <w:sz w:val="18"/>
          <w:szCs w:val="18"/>
        </w:rPr>
        <w:t xml:space="preserve">ředitelům příspěvkových organizací zřízených statutárním městem Frýdek-Místek dodržovat schválený průměrný přepočtený počet zaměstnanců pro rok 2022 dle přílohy č. 1 k usnesení. </w:t>
      </w:r>
    </w:p>
    <w:p w:rsidR="00BD1493" w:rsidRPr="00BD1493" w:rsidRDefault="00BD1493" w:rsidP="00BD1493">
      <w:pPr>
        <w:pStyle w:val="Bezmezer"/>
        <w:tabs>
          <w:tab w:val="left" w:pos="142"/>
          <w:tab w:val="left" w:pos="426"/>
        </w:tabs>
        <w:ind w:left="0" w:firstLine="0"/>
        <w:rPr>
          <w:rFonts w:ascii="Tahoma" w:hAnsi="Tahoma" w:cs="Tahoma"/>
          <w:b/>
          <w:sz w:val="20"/>
          <w:szCs w:val="20"/>
        </w:rPr>
      </w:pPr>
    </w:p>
    <w:p w:rsidR="00BD1493" w:rsidRDefault="00BD1493" w:rsidP="00BD1493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sz w:val="18"/>
          <w:szCs w:val="18"/>
        </w:rPr>
      </w:pPr>
      <w:r w:rsidRPr="001D45E8">
        <w:rPr>
          <w:rFonts w:ascii="Tahoma" w:hAnsi="Tahoma" w:cs="Tahoma"/>
          <w:sz w:val="18"/>
          <w:szCs w:val="18"/>
        </w:rPr>
        <w:tab/>
      </w:r>
    </w:p>
    <w:p w:rsidR="0080650F" w:rsidRPr="0080650F" w:rsidRDefault="0080650F" w:rsidP="0080650F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4/112/2022</w:t>
      </w:r>
      <w:r>
        <w:rPr>
          <w:rFonts w:ascii="Tahoma" w:hAnsi="Tahoma" w:cs="Tahoma"/>
          <w:b/>
          <w:sz w:val="20"/>
          <w:szCs w:val="20"/>
        </w:rPr>
        <w:tab/>
      </w:r>
      <w:r w:rsidRPr="0080650F">
        <w:rPr>
          <w:rFonts w:ascii="Tahoma" w:hAnsi="Tahoma" w:cs="Tahoma"/>
          <w:b/>
          <w:sz w:val="20"/>
          <w:szCs w:val="20"/>
          <w:u w:val="single"/>
        </w:rPr>
        <w:t>Návrh na poskytnutí neinvestiční dotace a uzavření smlouvy o poskytnutí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80650F">
        <w:rPr>
          <w:rFonts w:ascii="Tahoma" w:hAnsi="Tahoma" w:cs="Tahoma"/>
          <w:b/>
          <w:sz w:val="20"/>
          <w:szCs w:val="20"/>
          <w:u w:val="single"/>
        </w:rPr>
        <w:t>neinvestiční dotace z rozpočtu statutárního města Frýdku-Místku pro rok 2022 - dotační rezervy Rady města Frýdku-Místku</w:t>
      </w:r>
    </w:p>
    <w:p w:rsidR="0080650F" w:rsidRPr="0080650F" w:rsidRDefault="0080650F" w:rsidP="008065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0650F">
        <w:rPr>
          <w:rFonts w:ascii="Tahoma" w:hAnsi="Tahoma" w:cs="Tahoma"/>
          <w:b/>
          <w:sz w:val="18"/>
          <w:szCs w:val="18"/>
        </w:rPr>
        <w:t>Rada města</w:t>
      </w:r>
    </w:p>
    <w:p w:rsidR="0080650F" w:rsidRPr="0080650F" w:rsidRDefault="0080650F" w:rsidP="008065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0650F">
        <w:rPr>
          <w:rFonts w:ascii="Tahoma" w:hAnsi="Tahoma" w:cs="Tahoma"/>
          <w:b/>
          <w:sz w:val="18"/>
          <w:szCs w:val="18"/>
        </w:rPr>
        <w:t>a) rozhodla</w:t>
      </w:r>
    </w:p>
    <w:p w:rsidR="0080650F" w:rsidRPr="0080650F" w:rsidRDefault="0080650F" w:rsidP="0080650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0650F">
        <w:rPr>
          <w:rFonts w:ascii="Tahoma" w:hAnsi="Tahoma" w:cs="Tahoma"/>
          <w:b/>
          <w:sz w:val="18"/>
          <w:szCs w:val="18"/>
        </w:rPr>
        <w:t xml:space="preserve">o poskytnutí neinvestiční dotace z rozpočtu statutárního města Frýdku-Místku pro rok 2022 - dotační rezervy Rady města Frýdku-Místku tomuto subjektu: </w:t>
      </w:r>
    </w:p>
    <w:p w:rsidR="0080650F" w:rsidRPr="0080650F" w:rsidRDefault="0080650F" w:rsidP="0080650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0650F" w:rsidRPr="0080650F" w:rsidRDefault="0080650F" w:rsidP="0080650F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343D6E">
        <w:rPr>
          <w:rFonts w:ascii="Tahoma" w:hAnsi="Tahoma" w:cs="Tahoma"/>
          <w:b/>
          <w:sz w:val="18"/>
          <w:szCs w:val="18"/>
        </w:rPr>
        <w:t xml:space="preserve">POST BELLUM, z. </w:t>
      </w:r>
      <w:proofErr w:type="spellStart"/>
      <w:r w:rsidRPr="00343D6E">
        <w:rPr>
          <w:rFonts w:ascii="Tahoma" w:hAnsi="Tahoma" w:cs="Tahoma"/>
          <w:b/>
          <w:sz w:val="18"/>
          <w:szCs w:val="18"/>
        </w:rPr>
        <w:t>ú.</w:t>
      </w:r>
      <w:proofErr w:type="spellEnd"/>
      <w:r w:rsidRPr="0080650F">
        <w:rPr>
          <w:rFonts w:ascii="Tahoma" w:hAnsi="Tahoma" w:cs="Tahoma"/>
          <w:sz w:val="18"/>
          <w:szCs w:val="18"/>
        </w:rPr>
        <w:t xml:space="preserve"> se sídlem Španělská 1073/10, Vinohrady, 120 00 Praha 2, IČO 26548526, zapsán v rejstříku ústavů, vedeném Městským soudem v Praze, oddíl U, vložka 920, zastoupen Mgr. Ing. Idou Šimonovou na základě plné moci ředitele ústavu Mikuláše Kroupy ze dne 1. 6. 2021 </w:t>
      </w:r>
      <w:r w:rsidRPr="0080650F">
        <w:rPr>
          <w:rFonts w:ascii="Tahoma" w:hAnsi="Tahoma" w:cs="Tahoma"/>
          <w:color w:val="000000"/>
          <w:sz w:val="18"/>
          <w:szCs w:val="18"/>
        </w:rPr>
        <w:t xml:space="preserve">na úhradu části výdajů spojených s organizačně-technickým zabezpečením akce </w:t>
      </w:r>
      <w:r w:rsidRPr="00364966">
        <w:rPr>
          <w:rFonts w:ascii="Tahoma" w:hAnsi="Tahoma" w:cs="Tahoma"/>
          <w:b/>
          <w:color w:val="000000"/>
          <w:sz w:val="18"/>
          <w:szCs w:val="18"/>
        </w:rPr>
        <w:t>Pestrá paměť Moravskoslezského kraje – putovní vzdělávací výstava</w:t>
      </w:r>
      <w:r w:rsidRPr="00364966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80650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80650F">
        <w:rPr>
          <w:rFonts w:ascii="Tahoma" w:hAnsi="Tahoma" w:cs="Tahoma"/>
          <w:color w:val="000000"/>
          <w:sz w:val="18"/>
          <w:szCs w:val="18"/>
        </w:rPr>
        <w:t>tj. příprava a produkce putovní vzdělávací výstavy - produkce, doprava, text a korektury, fotograf, grafika, administrativa, zábor, instalace a demontáž, provozní náklady, vedení projektu, která se uskuteční v předpokládaném termínu říjen – prosinec 2022 ve Frýdku-Místku ve výši 24.500,- Kč.</w:t>
      </w:r>
    </w:p>
    <w:p w:rsidR="0080650F" w:rsidRPr="0080650F" w:rsidRDefault="0080650F" w:rsidP="0080650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0650F" w:rsidRPr="0080650F" w:rsidRDefault="0080650F" w:rsidP="0080650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0650F">
        <w:rPr>
          <w:rFonts w:ascii="Tahoma" w:hAnsi="Tahoma" w:cs="Tahoma"/>
          <w:b/>
          <w:sz w:val="18"/>
          <w:szCs w:val="18"/>
        </w:rPr>
        <w:t>b) rozhodla</w:t>
      </w:r>
    </w:p>
    <w:p w:rsidR="0080650F" w:rsidRPr="00D20F6C" w:rsidRDefault="0080650F" w:rsidP="0080650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20F6C">
        <w:rPr>
          <w:rFonts w:ascii="Tahoma" w:hAnsi="Tahoma" w:cs="Tahoma"/>
          <w:b/>
          <w:sz w:val="18"/>
          <w:szCs w:val="18"/>
        </w:rPr>
        <w:t>o uzavření smlouvy o poskytnutí neinvestiční dotace se subjektem uvedeným v bodě a) tohoto usnesení dle přílohy č. 1 k usnesení.</w:t>
      </w:r>
    </w:p>
    <w:p w:rsidR="002B19AA" w:rsidRPr="0080650F" w:rsidRDefault="002B19AA" w:rsidP="0080650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B19AA" w:rsidRPr="0080650F" w:rsidRDefault="002B19AA" w:rsidP="0080650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B19AA" w:rsidRPr="000A44AE" w:rsidRDefault="0080650F" w:rsidP="000A44A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5/112/2022</w:t>
      </w:r>
      <w:r>
        <w:rPr>
          <w:rFonts w:ascii="Tahoma" w:hAnsi="Tahoma" w:cs="Tahoma"/>
          <w:b/>
          <w:sz w:val="20"/>
          <w:szCs w:val="20"/>
        </w:rPr>
        <w:tab/>
      </w:r>
      <w:r w:rsidR="000A44AE" w:rsidRPr="000A44AE">
        <w:rPr>
          <w:rFonts w:ascii="Tahoma" w:hAnsi="Tahoma" w:cs="Tahoma"/>
          <w:b/>
          <w:sz w:val="20"/>
          <w:szCs w:val="20"/>
          <w:u w:val="single"/>
        </w:rPr>
        <w:t>Vyřazení movitého majetku formou fyzické likvidace</w:t>
      </w:r>
    </w:p>
    <w:p w:rsidR="000A44AE" w:rsidRPr="00425823" w:rsidRDefault="000A44AE" w:rsidP="000A44A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0A44AE" w:rsidRPr="00425823" w:rsidRDefault="000A44AE" w:rsidP="000A44A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rozhodla</w:t>
      </w:r>
    </w:p>
    <w:p w:rsidR="000A44AE" w:rsidRPr="00425823" w:rsidRDefault="000A44AE" w:rsidP="000A44A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vyřadit</w:t>
      </w:r>
      <w:r w:rsidRPr="00425823">
        <w:rPr>
          <w:rFonts w:ascii="Tahoma" w:hAnsi="Tahoma" w:cs="Tahoma"/>
          <w:bCs/>
          <w:sz w:val="18"/>
          <w:szCs w:val="18"/>
        </w:rPr>
        <w:t xml:space="preserve"> movit</w:t>
      </w:r>
      <w:r>
        <w:rPr>
          <w:rFonts w:ascii="Tahoma" w:hAnsi="Tahoma" w:cs="Tahoma"/>
          <w:bCs/>
          <w:sz w:val="18"/>
          <w:szCs w:val="18"/>
        </w:rPr>
        <w:t>ý</w:t>
      </w:r>
      <w:r w:rsidRPr="00425823">
        <w:rPr>
          <w:rFonts w:ascii="Tahoma" w:hAnsi="Tahoma" w:cs="Tahoma"/>
          <w:bCs/>
          <w:sz w:val="18"/>
          <w:szCs w:val="18"/>
        </w:rPr>
        <w:t xml:space="preserve"> majet</w:t>
      </w:r>
      <w:r>
        <w:rPr>
          <w:rFonts w:ascii="Tahoma" w:hAnsi="Tahoma" w:cs="Tahoma"/>
          <w:bCs/>
          <w:sz w:val="18"/>
          <w:szCs w:val="18"/>
        </w:rPr>
        <w:t>ek</w:t>
      </w:r>
      <w:r w:rsidRPr="00425823">
        <w:rPr>
          <w:rFonts w:ascii="Tahoma" w:hAnsi="Tahoma" w:cs="Tahoma"/>
          <w:bCs/>
          <w:sz w:val="18"/>
          <w:szCs w:val="18"/>
        </w:rPr>
        <w:t xml:space="preserve"> statutárního města Frýdku-Místku formou fyzické likvidace v souladu se Směrnicí QS-61-02 Vyřazení movitého majetku města, dle Přílohy č. 1 k usnesení.</w:t>
      </w:r>
    </w:p>
    <w:p w:rsidR="000064E0" w:rsidRDefault="000064E0" w:rsidP="00BD149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95CAA" w:rsidRPr="00B95CAA" w:rsidRDefault="00564239" w:rsidP="00B95CAA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6/112/2022</w:t>
      </w:r>
      <w:r>
        <w:rPr>
          <w:rFonts w:ascii="Tahoma" w:hAnsi="Tahoma" w:cs="Tahoma"/>
          <w:b/>
          <w:sz w:val="20"/>
          <w:szCs w:val="20"/>
        </w:rPr>
        <w:tab/>
      </w:r>
      <w:r w:rsidR="00B95CAA" w:rsidRPr="00B95CAA">
        <w:rPr>
          <w:rFonts w:ascii="Tahoma" w:hAnsi="Tahoma" w:cs="Tahoma"/>
          <w:b/>
          <w:sz w:val="20"/>
          <w:szCs w:val="20"/>
          <w:u w:val="single"/>
        </w:rPr>
        <w:t>Zánik funkce a jmenování členů Likvidační komise</w:t>
      </w:r>
    </w:p>
    <w:p w:rsidR="00B95CAA" w:rsidRDefault="00B95CAA" w:rsidP="00B95CAA">
      <w:pPr>
        <w:spacing w:after="0" w:line="360" w:lineRule="auto"/>
        <w:outlineLvl w:val="0"/>
        <w:rPr>
          <w:rFonts w:ascii="Tahoma" w:hAnsi="Tahoma" w:cs="Tahoma"/>
          <w:b/>
          <w:spacing w:val="20"/>
          <w:sz w:val="18"/>
          <w:szCs w:val="18"/>
        </w:rPr>
      </w:pPr>
      <w:r>
        <w:rPr>
          <w:rFonts w:ascii="Tahoma" w:hAnsi="Tahoma" w:cs="Tahoma"/>
          <w:b/>
          <w:spacing w:val="20"/>
          <w:sz w:val="18"/>
          <w:szCs w:val="18"/>
        </w:rPr>
        <w:t>Rada města</w:t>
      </w:r>
    </w:p>
    <w:p w:rsidR="00B95CAA" w:rsidRDefault="00B95CAA" w:rsidP="00B95C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bere na vědomí</w:t>
      </w:r>
    </w:p>
    <w:p w:rsidR="00B95CAA" w:rsidRDefault="00B95CAA" w:rsidP="00B95CAA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3C3FD7">
        <w:rPr>
          <w:rFonts w:ascii="Tahoma" w:hAnsi="Tahoma" w:cs="Tahoma"/>
          <w:sz w:val="18"/>
          <w:szCs w:val="18"/>
        </w:rPr>
        <w:t xml:space="preserve">zánik funkce </w:t>
      </w:r>
      <w:r>
        <w:rPr>
          <w:rFonts w:ascii="Tahoma" w:hAnsi="Tahoma" w:cs="Tahoma"/>
          <w:sz w:val="18"/>
          <w:szCs w:val="18"/>
        </w:rPr>
        <w:t xml:space="preserve">člena Likvidační </w:t>
      </w:r>
      <w:proofErr w:type="gramStart"/>
      <w:r>
        <w:rPr>
          <w:rFonts w:ascii="Tahoma" w:hAnsi="Tahoma" w:cs="Tahoma"/>
          <w:sz w:val="18"/>
          <w:szCs w:val="18"/>
        </w:rPr>
        <w:t>komise - Jany</w:t>
      </w:r>
      <w:proofErr w:type="gramEnd"/>
      <w:r>
        <w:rPr>
          <w:rFonts w:ascii="Tahoma" w:hAnsi="Tahoma" w:cs="Tahoma"/>
          <w:sz w:val="18"/>
          <w:szCs w:val="18"/>
        </w:rPr>
        <w:t xml:space="preserve"> Čechové, bývalého referenta pro oblast sportu odboru školství, kultury, mládeže a tělovýchovy Magistrátu města Frýdku-Místku.</w:t>
      </w:r>
    </w:p>
    <w:p w:rsidR="00B95CAA" w:rsidRPr="003C3FD7" w:rsidRDefault="00B95CAA" w:rsidP="00B95CA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95C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6E55" w:rsidRDefault="00946E55" w:rsidP="00B95C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B95CAA" w:rsidRDefault="00B95CAA" w:rsidP="00B95C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odvolává</w:t>
      </w:r>
    </w:p>
    <w:p w:rsidR="00B95CAA" w:rsidRPr="00D44037" w:rsidRDefault="00B95CAA" w:rsidP="00B95CA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Bc. Jiřího </w:t>
      </w:r>
      <w:proofErr w:type="spellStart"/>
      <w:r>
        <w:rPr>
          <w:rFonts w:ascii="Tahoma" w:hAnsi="Tahoma" w:cs="Tahoma"/>
          <w:sz w:val="18"/>
          <w:szCs w:val="18"/>
        </w:rPr>
        <w:t>Podraského</w:t>
      </w:r>
      <w:proofErr w:type="spellEnd"/>
      <w:r>
        <w:rPr>
          <w:rFonts w:ascii="Tahoma" w:hAnsi="Tahoma" w:cs="Tahoma"/>
          <w:sz w:val="18"/>
          <w:szCs w:val="18"/>
        </w:rPr>
        <w:t>, informatika odboru informačních technologií Magistrátu města Frýdku-Místku z funkce člena Likvidační komise s účinností k 31.08.2022.</w:t>
      </w:r>
    </w:p>
    <w:p w:rsidR="00B95CAA" w:rsidRDefault="00B95CAA" w:rsidP="00B95CAA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95CAA" w:rsidRPr="00B95CAA" w:rsidRDefault="00B95CAA" w:rsidP="00B95C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5CAA">
        <w:rPr>
          <w:rFonts w:ascii="Tahoma" w:hAnsi="Tahoma" w:cs="Tahoma"/>
          <w:b/>
          <w:sz w:val="18"/>
          <w:szCs w:val="18"/>
        </w:rPr>
        <w:t>3. jmenuje</w:t>
      </w:r>
    </w:p>
    <w:p w:rsidR="00B95CAA" w:rsidRPr="00D44037" w:rsidRDefault="00B95CAA" w:rsidP="00B95CA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Kafku, informatika</w:t>
      </w:r>
      <w:r w:rsidRPr="00E820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odboru informačních technologií Magistrátu města Frýdku-Místku, a Tomáše Hrdinu, informatika odboru informačních technologií Magistrátu města Frýdku-Místku, do funkce člena Likvidační komise s účinností od 01.09.2022.</w:t>
      </w:r>
    </w:p>
    <w:p w:rsidR="00B95CAA" w:rsidRDefault="00B95CAA" w:rsidP="00B95CAA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95CAA" w:rsidRPr="00FF05F0" w:rsidRDefault="00B95CAA" w:rsidP="00B95CAA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B19AA" w:rsidRPr="002B19AA" w:rsidRDefault="002B19AA" w:rsidP="002B19AA">
      <w:pPr>
        <w:ind w:left="2835" w:hanging="2880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2" w:name="_Hlk112832935"/>
      <w:r>
        <w:rPr>
          <w:rFonts w:ascii="Tahoma" w:hAnsi="Tahoma" w:cs="Tahoma"/>
          <w:b/>
          <w:sz w:val="20"/>
          <w:szCs w:val="20"/>
        </w:rPr>
        <w:t>7/112/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2022  </w:t>
      </w:r>
      <w:r w:rsidRPr="002B19AA">
        <w:rPr>
          <w:rFonts w:ascii="Tahoma" w:hAnsi="Tahoma" w:cs="Tahoma"/>
          <w:b/>
          <w:sz w:val="20"/>
          <w:szCs w:val="20"/>
          <w:u w:val="single"/>
        </w:rPr>
        <w:t>Provozní</w:t>
      </w:r>
      <w:proofErr w:type="gramEnd"/>
      <w:r w:rsidRPr="002B19AA">
        <w:rPr>
          <w:rFonts w:ascii="Tahoma" w:hAnsi="Tahoma" w:cs="Tahoma"/>
          <w:b/>
          <w:sz w:val="20"/>
          <w:szCs w:val="20"/>
          <w:u w:val="single"/>
        </w:rPr>
        <w:t xml:space="preserve"> doba objektu Centra aktivních seniorů</w:t>
      </w:r>
    </w:p>
    <w:p w:rsidR="00DD752C" w:rsidRDefault="002B19AA" w:rsidP="00DD752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2B19AA" w:rsidRPr="00425823" w:rsidRDefault="002B19AA" w:rsidP="00DD752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bere na v</w:t>
      </w:r>
      <w:r w:rsidR="00DD752C">
        <w:rPr>
          <w:rFonts w:ascii="Tahoma" w:hAnsi="Tahoma" w:cs="Tahoma"/>
          <w:b/>
          <w:sz w:val="18"/>
          <w:szCs w:val="18"/>
        </w:rPr>
        <w:t>ě</w:t>
      </w:r>
      <w:r>
        <w:rPr>
          <w:rFonts w:ascii="Tahoma" w:hAnsi="Tahoma" w:cs="Tahoma"/>
          <w:b/>
          <w:sz w:val="18"/>
          <w:szCs w:val="18"/>
        </w:rPr>
        <w:t>domí</w:t>
      </w:r>
    </w:p>
    <w:p w:rsidR="002B19AA" w:rsidRPr="002B19AA" w:rsidRDefault="002B19AA" w:rsidP="002B19AA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sz w:val="18"/>
          <w:szCs w:val="18"/>
        </w:rPr>
      </w:pPr>
      <w:r w:rsidRPr="002B19AA">
        <w:rPr>
          <w:rFonts w:ascii="Tahoma" w:hAnsi="Tahoma" w:cs="Tahoma"/>
          <w:bCs/>
          <w:sz w:val="18"/>
          <w:szCs w:val="18"/>
        </w:rPr>
        <w:t xml:space="preserve">provozní dobu objektu Centra aktivních seniorů dle kolaudačního rozhodnutí (souhlasu) ze dne 29.10.2019 vydaného Odborem územního rozvoje a stavebního řádu Magistrátu města Frýdku-Místku a smlouvy o výpůjčce ze dne 29.7.2022 uzavřené mezi statutárním městem Frýdek-Místek jako </w:t>
      </w:r>
      <w:proofErr w:type="spellStart"/>
      <w:r w:rsidRPr="002B19AA">
        <w:rPr>
          <w:rFonts w:ascii="Tahoma" w:hAnsi="Tahoma" w:cs="Tahoma"/>
          <w:bCs/>
          <w:sz w:val="18"/>
          <w:szCs w:val="18"/>
        </w:rPr>
        <w:t>půjčitelem</w:t>
      </w:r>
      <w:proofErr w:type="spellEnd"/>
      <w:r w:rsidRPr="002B19AA">
        <w:rPr>
          <w:rFonts w:ascii="Tahoma" w:hAnsi="Tahoma" w:cs="Tahoma"/>
          <w:bCs/>
          <w:sz w:val="18"/>
          <w:szCs w:val="18"/>
        </w:rPr>
        <w:t xml:space="preserve"> a pobočným spolkem Senioři </w:t>
      </w:r>
      <w:r w:rsidRPr="002B19AA">
        <w:rPr>
          <w:rFonts w:ascii="Tahoma" w:hAnsi="Tahoma" w:cs="Tahoma"/>
          <w:sz w:val="18"/>
          <w:szCs w:val="18"/>
        </w:rPr>
        <w:t xml:space="preserve">České republiky, z. s., Městská organizace Frýdek-Místek, IČO: 48428884, pobočným spolkem Senioři České republiky, z. s., Aktivní senioři Frýdek-Místek, IČO: 07504357, obecně prospěšnou společností Společně, o.p.s., IČO: 26976307, pobočným spolkem UNIE ROSKA – </w:t>
      </w:r>
      <w:proofErr w:type="spellStart"/>
      <w:r w:rsidRPr="002B19AA">
        <w:rPr>
          <w:rFonts w:ascii="Tahoma" w:hAnsi="Tahoma" w:cs="Tahoma"/>
          <w:sz w:val="18"/>
          <w:szCs w:val="18"/>
        </w:rPr>
        <w:t>reg</w:t>
      </w:r>
      <w:proofErr w:type="spellEnd"/>
      <w:r w:rsidRPr="002B19AA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2B19AA">
        <w:rPr>
          <w:rFonts w:ascii="Tahoma" w:hAnsi="Tahoma" w:cs="Tahoma"/>
          <w:sz w:val="18"/>
          <w:szCs w:val="18"/>
        </w:rPr>
        <w:t>org</w:t>
      </w:r>
      <w:proofErr w:type="spellEnd"/>
      <w:r w:rsidRPr="002B19AA">
        <w:rPr>
          <w:rFonts w:ascii="Tahoma" w:hAnsi="Tahoma" w:cs="Tahoma"/>
          <w:sz w:val="18"/>
          <w:szCs w:val="18"/>
        </w:rPr>
        <w:t xml:space="preserve">. ROSKA Frýdek-Místek, z. p. s., IČO: 64120252, </w:t>
      </w:r>
      <w:r w:rsidRPr="002B19AA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spolkem Sdružení obrany spotřebitelů Moravy a Slezska, </w:t>
      </w:r>
      <w:proofErr w:type="spellStart"/>
      <w:r w:rsidRPr="002B19AA">
        <w:rPr>
          <w:rFonts w:ascii="Tahoma" w:hAnsi="Tahoma" w:cs="Tahoma"/>
          <w:bCs/>
          <w:sz w:val="18"/>
          <w:szCs w:val="18"/>
          <w:shd w:val="clear" w:color="auto" w:fill="FFFFFF"/>
        </w:rPr>
        <w:t>z.s</w:t>
      </w:r>
      <w:proofErr w:type="spellEnd"/>
      <w:r w:rsidRPr="002B19AA">
        <w:rPr>
          <w:rFonts w:ascii="Tahoma" w:hAnsi="Tahoma" w:cs="Tahoma"/>
          <w:bCs/>
          <w:sz w:val="18"/>
          <w:szCs w:val="18"/>
          <w:shd w:val="clear" w:color="auto" w:fill="FFFFFF"/>
        </w:rPr>
        <w:t>., IČO: </w:t>
      </w:r>
      <w:r w:rsidRPr="002B19AA">
        <w:rPr>
          <w:rFonts w:ascii="Tahoma" w:hAnsi="Tahoma" w:cs="Tahoma"/>
          <w:sz w:val="18"/>
          <w:szCs w:val="18"/>
          <w:shd w:val="clear" w:color="auto" w:fill="FFFFFF"/>
        </w:rPr>
        <w:t>22831738, jako vypůjčiteli.</w:t>
      </w:r>
      <w:r w:rsidRPr="002B19AA">
        <w:rPr>
          <w:rFonts w:ascii="Tahoma" w:hAnsi="Tahoma" w:cs="Tahoma"/>
          <w:sz w:val="18"/>
          <w:szCs w:val="18"/>
        </w:rPr>
        <w:t xml:space="preserve"> </w:t>
      </w:r>
    </w:p>
    <w:p w:rsidR="002B19AA" w:rsidRDefault="002B19AA" w:rsidP="00DD752C">
      <w:pPr>
        <w:tabs>
          <w:tab w:val="left" w:pos="2520"/>
          <w:tab w:val="left" w:pos="288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B19AA">
        <w:rPr>
          <w:rFonts w:ascii="Tahoma" w:hAnsi="Tahoma" w:cs="Tahoma"/>
          <w:b/>
          <w:bCs/>
          <w:sz w:val="18"/>
          <w:szCs w:val="18"/>
        </w:rPr>
        <w:t>2. ukládá</w:t>
      </w:r>
    </w:p>
    <w:p w:rsidR="002B19AA" w:rsidRPr="00DD752C" w:rsidRDefault="007D22B1" w:rsidP="002B19AA">
      <w:pPr>
        <w:tabs>
          <w:tab w:val="left" w:pos="2520"/>
          <w:tab w:val="left" w:pos="288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DD752C">
        <w:rPr>
          <w:rFonts w:ascii="Tahoma" w:hAnsi="Tahoma" w:cs="Tahoma"/>
          <w:sz w:val="18"/>
          <w:szCs w:val="18"/>
        </w:rPr>
        <w:t>Magistrátu města Frýd</w:t>
      </w:r>
      <w:r w:rsidR="00DD752C" w:rsidRPr="00DD752C">
        <w:rPr>
          <w:rFonts w:ascii="Tahoma" w:hAnsi="Tahoma" w:cs="Tahoma"/>
          <w:sz w:val="18"/>
          <w:szCs w:val="18"/>
        </w:rPr>
        <w:t>ku-Místku</w:t>
      </w:r>
      <w:r w:rsidR="002B19AA" w:rsidRPr="00DD752C">
        <w:rPr>
          <w:rFonts w:ascii="Tahoma" w:hAnsi="Tahoma" w:cs="Tahoma"/>
          <w:sz w:val="18"/>
          <w:szCs w:val="18"/>
        </w:rPr>
        <w:t xml:space="preserve"> činit právní kroky směřující</w:t>
      </w:r>
      <w:r w:rsidR="00DD752C" w:rsidRPr="00DD752C">
        <w:rPr>
          <w:rFonts w:ascii="Tahoma" w:hAnsi="Tahoma" w:cs="Tahoma"/>
          <w:sz w:val="18"/>
          <w:szCs w:val="18"/>
        </w:rPr>
        <w:t xml:space="preserve"> </w:t>
      </w:r>
      <w:r w:rsidR="002B19AA" w:rsidRPr="00DD752C">
        <w:rPr>
          <w:rFonts w:ascii="Tahoma" w:hAnsi="Tahoma" w:cs="Tahoma"/>
          <w:sz w:val="18"/>
          <w:szCs w:val="18"/>
        </w:rPr>
        <w:t xml:space="preserve">k rekolaudaci objektu Centra aktivních seniorů </w:t>
      </w:r>
      <w:r w:rsidR="00397DE1">
        <w:rPr>
          <w:rFonts w:ascii="Tahoma" w:hAnsi="Tahoma" w:cs="Tahoma"/>
          <w:sz w:val="18"/>
          <w:szCs w:val="18"/>
        </w:rPr>
        <w:t xml:space="preserve">dle kolaudačního rozhodnutí (souhlasu) </w:t>
      </w:r>
      <w:r w:rsidR="002B19AA" w:rsidRPr="00DD752C">
        <w:rPr>
          <w:rFonts w:ascii="Tahoma" w:hAnsi="Tahoma" w:cs="Tahoma"/>
          <w:sz w:val="18"/>
          <w:szCs w:val="18"/>
        </w:rPr>
        <w:t xml:space="preserve">ze dne 29. 10. 2019, a to </w:t>
      </w:r>
      <w:r w:rsidR="000064E0" w:rsidRPr="00DD752C">
        <w:rPr>
          <w:rFonts w:ascii="Tahoma" w:hAnsi="Tahoma" w:cs="Tahoma"/>
          <w:sz w:val="18"/>
          <w:szCs w:val="18"/>
        </w:rPr>
        <w:t>ve „</w:t>
      </w:r>
      <w:r w:rsidR="00AF6216" w:rsidRPr="00DD752C">
        <w:rPr>
          <w:rFonts w:ascii="Tahoma" w:hAnsi="Tahoma" w:cs="Tahoma"/>
          <w:sz w:val="18"/>
          <w:szCs w:val="18"/>
        </w:rPr>
        <w:t xml:space="preserve">Vymezení </w:t>
      </w:r>
      <w:r w:rsidR="000064E0" w:rsidRPr="00DD752C">
        <w:rPr>
          <w:rFonts w:ascii="Tahoma" w:hAnsi="Tahoma" w:cs="Tahoma"/>
          <w:sz w:val="18"/>
          <w:szCs w:val="18"/>
        </w:rPr>
        <w:t>účelu užívání stavby“,</w:t>
      </w:r>
      <w:r w:rsidR="00DD752C" w:rsidRPr="00DD752C">
        <w:rPr>
          <w:rFonts w:ascii="Tahoma" w:hAnsi="Tahoma" w:cs="Tahoma"/>
          <w:sz w:val="18"/>
          <w:szCs w:val="18"/>
        </w:rPr>
        <w:t xml:space="preserve"> a to s cílem vymezit rozsah provozní doby až do 22:00 hod.</w:t>
      </w:r>
      <w:r w:rsidR="002B19AA" w:rsidRPr="00DD752C">
        <w:rPr>
          <w:rFonts w:ascii="Tahoma" w:hAnsi="Tahoma" w:cs="Tahoma"/>
          <w:sz w:val="18"/>
          <w:szCs w:val="18"/>
        </w:rPr>
        <w:t xml:space="preserve">  </w:t>
      </w:r>
    </w:p>
    <w:p w:rsidR="002B19AA" w:rsidRDefault="002B19AA" w:rsidP="00946E55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B95CAA" w:rsidRPr="00B95CAA" w:rsidRDefault="00B95CAA" w:rsidP="00B95CA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7468F">
        <w:rPr>
          <w:rFonts w:ascii="Tahoma" w:hAnsi="Tahoma" w:cs="Tahoma"/>
          <w:b/>
          <w:sz w:val="20"/>
          <w:szCs w:val="20"/>
        </w:rPr>
        <w:t>8/112/2022</w:t>
      </w:r>
      <w:r>
        <w:rPr>
          <w:rFonts w:ascii="Tahoma" w:hAnsi="Tahoma" w:cs="Tahoma"/>
          <w:b/>
          <w:sz w:val="18"/>
          <w:szCs w:val="18"/>
        </w:rPr>
        <w:tab/>
      </w:r>
      <w:r w:rsidRPr="00B95CAA">
        <w:rPr>
          <w:rFonts w:ascii="Tahoma" w:hAnsi="Tahoma" w:cs="Tahoma"/>
          <w:b/>
          <w:sz w:val="20"/>
          <w:szCs w:val="20"/>
          <w:u w:val="single"/>
        </w:rPr>
        <w:t>Návrh na poskytnutí neinvestičních dotací a uzavření smluv o poskytnutí</w:t>
      </w:r>
      <w:r w:rsidRPr="00B95CAA">
        <w:rPr>
          <w:rFonts w:ascii="Tahoma" w:hAnsi="Tahoma" w:cs="Tahoma"/>
          <w:b/>
          <w:sz w:val="20"/>
          <w:szCs w:val="20"/>
        </w:rPr>
        <w:t xml:space="preserve"> </w:t>
      </w:r>
      <w:r w:rsidRPr="00B95CAA">
        <w:rPr>
          <w:rFonts w:ascii="Tahoma" w:hAnsi="Tahoma" w:cs="Tahoma"/>
          <w:b/>
          <w:sz w:val="20"/>
          <w:szCs w:val="20"/>
        </w:rPr>
        <w:tab/>
      </w:r>
      <w:r w:rsidRPr="00B95CAA">
        <w:rPr>
          <w:rFonts w:ascii="Tahoma" w:hAnsi="Tahoma" w:cs="Tahoma"/>
          <w:b/>
          <w:sz w:val="20"/>
          <w:szCs w:val="20"/>
        </w:rPr>
        <w:tab/>
      </w:r>
      <w:r w:rsidRPr="00B95CAA">
        <w:rPr>
          <w:rFonts w:ascii="Tahoma" w:hAnsi="Tahoma" w:cs="Tahoma"/>
          <w:b/>
          <w:sz w:val="20"/>
          <w:szCs w:val="20"/>
        </w:rPr>
        <w:tab/>
      </w:r>
      <w:r w:rsidRPr="00B95CAA">
        <w:rPr>
          <w:rFonts w:ascii="Tahoma" w:hAnsi="Tahoma" w:cs="Tahoma"/>
          <w:b/>
          <w:sz w:val="20"/>
          <w:szCs w:val="20"/>
          <w:u w:val="single"/>
        </w:rPr>
        <w:t xml:space="preserve">neinvestiční dotace z rozpočtu města na rok 2022 </w:t>
      </w:r>
    </w:p>
    <w:p w:rsidR="00B95CAA" w:rsidRPr="00B95CAA" w:rsidRDefault="00B95CAA" w:rsidP="00B95CAA">
      <w:pPr>
        <w:pStyle w:val="Nadpis5"/>
        <w:tabs>
          <w:tab w:val="left" w:pos="708"/>
        </w:tabs>
        <w:spacing w:before="0" w:line="360" w:lineRule="auto"/>
        <w:ind w:left="-39" w:firstLine="39"/>
        <w:rPr>
          <w:b/>
          <w:color w:val="auto"/>
        </w:rPr>
      </w:pPr>
      <w:r w:rsidRPr="00B95CAA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95CAA" w:rsidRDefault="00B95CAA" w:rsidP="00B95CAA">
      <w:pPr>
        <w:spacing w:after="0" w:line="360" w:lineRule="auto"/>
      </w:pPr>
      <w:r>
        <w:rPr>
          <w:rFonts w:ascii="Tahoma" w:hAnsi="Tahoma" w:cs="Tahoma"/>
          <w:b/>
          <w:sz w:val="18"/>
          <w:szCs w:val="18"/>
        </w:rPr>
        <w:t xml:space="preserve">rozhodla    </w:t>
      </w:r>
    </w:p>
    <w:p w:rsidR="00B95CAA" w:rsidRDefault="00B95CAA" w:rsidP="00B95CAA">
      <w:pPr>
        <w:pStyle w:val="Zkladntext31"/>
      </w:pPr>
      <w:r>
        <w:rPr>
          <w:rFonts w:ascii="Tahoma" w:hAnsi="Tahoma" w:cs="Tahoma"/>
          <w:sz w:val="18"/>
          <w:szCs w:val="18"/>
        </w:rPr>
        <w:t>a) o poskytnutí neinvestičních dotací z rozpočtu města na rok 2022 níže uvedeným subjektům:</w:t>
      </w:r>
    </w:p>
    <w:p w:rsidR="00B95CAA" w:rsidRDefault="00B95CAA" w:rsidP="00B95CAA">
      <w:pPr>
        <w:spacing w:after="0"/>
        <w:rPr>
          <w:rFonts w:ascii="Tahoma" w:hAnsi="Tahoma" w:cs="Tahoma"/>
          <w:sz w:val="18"/>
          <w:szCs w:val="18"/>
        </w:rPr>
      </w:pPr>
    </w:p>
    <w:p w:rsidR="00B95CAA" w:rsidRPr="008C4B8E" w:rsidRDefault="00B95CAA" w:rsidP="00B95C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24AC2">
        <w:rPr>
          <w:rFonts w:ascii="Tahoma" w:hAnsi="Tahoma" w:cs="Tahoma"/>
          <w:b/>
          <w:noProof/>
          <w:sz w:val="18"/>
          <w:szCs w:val="18"/>
        </w:rPr>
        <w:t>1.</w:t>
      </w:r>
      <w:r>
        <w:rPr>
          <w:rFonts w:ascii="Tahoma" w:hAnsi="Tahoma" w:cs="Tahoma"/>
          <w:b/>
          <w:noProof/>
          <w:sz w:val="18"/>
          <w:szCs w:val="18"/>
        </w:rPr>
        <w:t xml:space="preserve"> Tenisový klub TENNISPOINT ve Frýdku-Místku,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se sídlem Hutní 36, 73801 Frýdek-Místek, IČO 26606721, spolek zapsaný ve SR, vedeném Krajským soudem v Ostravě, oddíl L, vložka 5716, zastoupený prezidentem Ing. Jiřím Vykoukalem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noProof/>
          <w:sz w:val="18"/>
          <w:szCs w:val="18"/>
        </w:rPr>
        <w:t xml:space="preserve">na částečnou úhradu nákladů spojených s účastí týmu staršího dorostu </w:t>
      </w:r>
      <w:r>
        <w:rPr>
          <w:rFonts w:ascii="Tahoma" w:hAnsi="Tahoma" w:cs="Tahoma"/>
          <w:noProof/>
          <w:sz w:val="18"/>
          <w:szCs w:val="18"/>
        </w:rPr>
        <w:br/>
        <w:t xml:space="preserve">na Mistrovství České republiky družstev staršího dorostu (U18) 2022 v Praze (doprava, ubytování, stravování, teamové oblečení, materiál) </w:t>
      </w:r>
      <w:r>
        <w:rPr>
          <w:rFonts w:ascii="Tahoma" w:hAnsi="Tahoma" w:cs="Tahoma"/>
          <w:sz w:val="18"/>
          <w:szCs w:val="18"/>
        </w:rPr>
        <w:t>ve výši 4</w:t>
      </w:r>
      <w:r w:rsidRPr="008C4B8E">
        <w:rPr>
          <w:rFonts w:ascii="Tahoma" w:hAnsi="Tahoma" w:cs="Tahoma"/>
          <w:noProof/>
          <w:sz w:val="18"/>
          <w:szCs w:val="18"/>
        </w:rPr>
        <w:t>0</w:t>
      </w:r>
      <w:r>
        <w:rPr>
          <w:rFonts w:ascii="Tahoma" w:hAnsi="Tahoma" w:cs="Tahoma"/>
          <w:noProof/>
          <w:sz w:val="18"/>
          <w:szCs w:val="18"/>
        </w:rPr>
        <w:t>.</w:t>
      </w:r>
      <w:r w:rsidRPr="008C4B8E">
        <w:rPr>
          <w:rFonts w:ascii="Tahoma" w:hAnsi="Tahoma" w:cs="Tahoma"/>
          <w:noProof/>
          <w:sz w:val="18"/>
          <w:szCs w:val="18"/>
        </w:rPr>
        <w:t>000 Kč</w:t>
      </w:r>
      <w:r w:rsidRPr="008C4B8E">
        <w:rPr>
          <w:rFonts w:ascii="Tahoma" w:hAnsi="Tahoma" w:cs="Tahoma"/>
          <w:sz w:val="18"/>
          <w:szCs w:val="18"/>
        </w:rPr>
        <w:t>,</w:t>
      </w:r>
    </w:p>
    <w:p w:rsidR="00B95CAA" w:rsidRDefault="00B95CAA" w:rsidP="00B95CA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95CAA" w:rsidRPr="008C4B8E" w:rsidRDefault="00B95CAA" w:rsidP="00B95CA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24AC2">
        <w:rPr>
          <w:rFonts w:ascii="Tahoma" w:hAnsi="Tahoma" w:cs="Tahoma"/>
          <w:b/>
          <w:noProof/>
          <w:sz w:val="18"/>
          <w:szCs w:val="18"/>
        </w:rPr>
        <w:t>2.</w:t>
      </w:r>
      <w:r>
        <w:rPr>
          <w:rFonts w:ascii="Tahoma" w:hAnsi="Tahoma" w:cs="Tahoma"/>
          <w:b/>
          <w:noProof/>
          <w:sz w:val="18"/>
          <w:szCs w:val="18"/>
        </w:rPr>
        <w:t xml:space="preserve"> Beskydská šachová škola z.s.,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se sídlem Jana Čapka 3098, Frýdek, 73801 Frýdek-Místek, IČO 49562517, spolek zapsaný ve SR, vedeném Krajským soudem v Ostravě, oddíl L, vložka 2479, zastoupený předsedou rady Ing. Petrem Zárubou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noProof/>
          <w:sz w:val="18"/>
          <w:szCs w:val="18"/>
        </w:rPr>
        <w:t xml:space="preserve">na částečnou úhradu nákladů spojených s účastí členů </w:t>
      </w:r>
      <w:r w:rsidRPr="00E75E20">
        <w:rPr>
          <w:rFonts w:ascii="Tahoma" w:hAnsi="Tahoma" w:cs="Tahoma"/>
          <w:noProof/>
          <w:sz w:val="18"/>
          <w:szCs w:val="18"/>
        </w:rPr>
        <w:t>Beskydsk</w:t>
      </w:r>
      <w:r>
        <w:rPr>
          <w:rFonts w:ascii="Tahoma" w:hAnsi="Tahoma" w:cs="Tahoma"/>
          <w:noProof/>
          <w:sz w:val="18"/>
          <w:szCs w:val="18"/>
        </w:rPr>
        <w:t>é</w:t>
      </w:r>
      <w:r w:rsidRPr="00E75E20">
        <w:rPr>
          <w:rFonts w:ascii="Tahoma" w:hAnsi="Tahoma" w:cs="Tahoma"/>
          <w:noProof/>
          <w:sz w:val="18"/>
          <w:szCs w:val="18"/>
        </w:rPr>
        <w:t xml:space="preserve"> šachov</w:t>
      </w:r>
      <w:r>
        <w:rPr>
          <w:rFonts w:ascii="Tahoma" w:hAnsi="Tahoma" w:cs="Tahoma"/>
          <w:noProof/>
          <w:sz w:val="18"/>
          <w:szCs w:val="18"/>
        </w:rPr>
        <w:t>é</w:t>
      </w:r>
      <w:r w:rsidRPr="00E75E20">
        <w:rPr>
          <w:rFonts w:ascii="Tahoma" w:hAnsi="Tahoma" w:cs="Tahoma"/>
          <w:noProof/>
          <w:sz w:val="18"/>
          <w:szCs w:val="18"/>
        </w:rPr>
        <w:t xml:space="preserve"> škol</w:t>
      </w:r>
      <w:r>
        <w:rPr>
          <w:rFonts w:ascii="Tahoma" w:hAnsi="Tahoma" w:cs="Tahoma"/>
          <w:noProof/>
          <w:sz w:val="18"/>
          <w:szCs w:val="18"/>
        </w:rPr>
        <w:t xml:space="preserve">y </w:t>
      </w:r>
      <w:r>
        <w:rPr>
          <w:rFonts w:ascii="Tahoma" w:hAnsi="Tahoma" w:cs="Tahoma"/>
          <w:noProof/>
          <w:sz w:val="18"/>
          <w:szCs w:val="18"/>
        </w:rPr>
        <w:br/>
        <w:t xml:space="preserve">na Mistrovství světa, Mistrovství Evropy a Mistrovství Evropské unie jednotlivců v šachu v roce 2022 (cestovné, ubytování, organizační, registrační a účastnické poplatky) </w:t>
      </w:r>
      <w:r>
        <w:rPr>
          <w:rFonts w:ascii="Tahoma" w:hAnsi="Tahoma" w:cs="Tahoma"/>
          <w:sz w:val="18"/>
          <w:szCs w:val="18"/>
        </w:rPr>
        <w:t>ve výši 2</w:t>
      </w:r>
      <w:r w:rsidRPr="008C4B8E">
        <w:rPr>
          <w:rFonts w:ascii="Tahoma" w:hAnsi="Tahoma" w:cs="Tahoma"/>
          <w:noProof/>
          <w:sz w:val="18"/>
          <w:szCs w:val="18"/>
        </w:rPr>
        <w:t>0</w:t>
      </w:r>
      <w:r>
        <w:rPr>
          <w:rFonts w:ascii="Tahoma" w:hAnsi="Tahoma" w:cs="Tahoma"/>
          <w:noProof/>
          <w:sz w:val="18"/>
          <w:szCs w:val="18"/>
        </w:rPr>
        <w:t>.</w:t>
      </w:r>
      <w:r w:rsidRPr="008C4B8E">
        <w:rPr>
          <w:rFonts w:ascii="Tahoma" w:hAnsi="Tahoma" w:cs="Tahoma"/>
          <w:noProof/>
          <w:sz w:val="18"/>
          <w:szCs w:val="18"/>
        </w:rPr>
        <w:t>000 Kč</w:t>
      </w:r>
      <w:r w:rsidRPr="008C4B8E">
        <w:rPr>
          <w:rFonts w:ascii="Tahoma" w:hAnsi="Tahoma" w:cs="Tahoma"/>
          <w:sz w:val="18"/>
          <w:szCs w:val="18"/>
        </w:rPr>
        <w:t>,</w:t>
      </w:r>
    </w:p>
    <w:p w:rsidR="00B95CAA" w:rsidRDefault="00B95CAA" w:rsidP="00B95CA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95CAA" w:rsidRPr="00824AC2" w:rsidRDefault="00B95CAA" w:rsidP="00B95CAA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24AC2">
        <w:rPr>
          <w:rFonts w:ascii="Tahoma" w:hAnsi="Tahoma" w:cs="Tahoma"/>
          <w:b/>
          <w:sz w:val="18"/>
          <w:szCs w:val="18"/>
        </w:rPr>
        <w:t>b) o uzavření smluv o poskytnutí neinvestiční dotace z rozpočtu města na rok 2022 se subjekty uvedenými v bodě a) usnesení dle přílohy č. 1/</w:t>
      </w:r>
      <w:proofErr w:type="spellStart"/>
      <w:r w:rsidRPr="00824AC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24AC2">
        <w:rPr>
          <w:rFonts w:ascii="Tahoma" w:hAnsi="Tahoma" w:cs="Tahoma"/>
          <w:b/>
          <w:sz w:val="18"/>
          <w:szCs w:val="18"/>
        </w:rPr>
        <w:t>/R/2022 k usnesení a č. 2/</w:t>
      </w:r>
      <w:proofErr w:type="spellStart"/>
      <w:r w:rsidRPr="00824AC2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824AC2">
        <w:rPr>
          <w:rFonts w:ascii="Tahoma" w:hAnsi="Tahoma" w:cs="Tahoma"/>
          <w:b/>
          <w:sz w:val="18"/>
          <w:szCs w:val="18"/>
        </w:rPr>
        <w:t xml:space="preserve">/R/2022 k usnesení. </w:t>
      </w:r>
    </w:p>
    <w:p w:rsidR="00B95CAA" w:rsidRDefault="00B95CAA" w:rsidP="00B95CAA">
      <w:pPr>
        <w:pStyle w:val="Zkladntext"/>
        <w:spacing w:after="0"/>
        <w:jc w:val="both"/>
        <w:rPr>
          <w:sz w:val="24"/>
        </w:rPr>
      </w:pPr>
    </w:p>
    <w:p w:rsidR="00824AC2" w:rsidRPr="000E637C" w:rsidRDefault="00824AC2" w:rsidP="00824AC2">
      <w:pPr>
        <w:spacing w:after="0"/>
        <w:ind w:left="1418" w:hanging="1418"/>
        <w:jc w:val="both"/>
        <w:rPr>
          <w:rFonts w:cs="Tahoma"/>
          <w:bCs/>
          <w:sz w:val="18"/>
          <w:szCs w:val="18"/>
        </w:rPr>
      </w:pPr>
      <w:r w:rsidRPr="00824AC2">
        <w:rPr>
          <w:rFonts w:ascii="Tahoma" w:hAnsi="Tahoma" w:cs="Tahoma"/>
          <w:b/>
          <w:sz w:val="20"/>
          <w:szCs w:val="20"/>
        </w:rPr>
        <w:t>9/112/2022</w:t>
      </w:r>
      <w:r>
        <w:rPr>
          <w:rFonts w:ascii="Tahoma" w:hAnsi="Tahoma" w:cs="Tahoma"/>
          <w:b/>
          <w:sz w:val="20"/>
          <w:szCs w:val="20"/>
        </w:rPr>
        <w:tab/>
      </w:r>
      <w:r w:rsidRPr="00824AC2">
        <w:rPr>
          <w:rFonts w:ascii="Tahoma" w:hAnsi="Tahoma" w:cs="Tahoma"/>
          <w:b/>
          <w:sz w:val="20"/>
          <w:szCs w:val="20"/>
          <w:u w:val="single"/>
        </w:rPr>
        <w:t xml:space="preserve">Výjimka z nejnižšího počtu dětí ve třídách mateřské školy zřízených podle </w:t>
      </w:r>
      <w:r w:rsidR="0043385B">
        <w:rPr>
          <w:rFonts w:ascii="Tahoma" w:hAnsi="Tahoma" w:cs="Tahoma"/>
          <w:b/>
          <w:sz w:val="20"/>
          <w:szCs w:val="20"/>
          <w:u w:val="single"/>
        </w:rPr>
        <w:br/>
      </w:r>
      <w:r w:rsidRPr="00824AC2">
        <w:rPr>
          <w:rFonts w:ascii="Tahoma" w:hAnsi="Tahoma" w:cs="Tahoma"/>
          <w:b/>
          <w:sz w:val="20"/>
          <w:szCs w:val="20"/>
          <w:u w:val="single"/>
        </w:rPr>
        <w:t xml:space="preserve">§ 16 odst. 9 </w:t>
      </w:r>
      <w:r w:rsidRPr="00824AC2">
        <w:rPr>
          <w:rFonts w:ascii="Tahoma" w:hAnsi="Tahoma" w:cs="Tahoma"/>
          <w:b/>
          <w:bCs/>
          <w:sz w:val="20"/>
          <w:szCs w:val="20"/>
          <w:u w:val="single"/>
        </w:rPr>
        <w:t>zákona č. 561/2004 Sb., o předškolním, základním, středním, vyšším odborném a jiném vzdělávání (školský zákon), ve znění pozdějších předpisů</w:t>
      </w:r>
      <w:r w:rsidRPr="000E637C">
        <w:rPr>
          <w:rFonts w:cs="Tahoma"/>
          <w:bCs/>
          <w:sz w:val="18"/>
          <w:szCs w:val="18"/>
        </w:rPr>
        <w:t xml:space="preserve"> </w:t>
      </w:r>
    </w:p>
    <w:p w:rsidR="00824AC2" w:rsidRPr="00824AC2" w:rsidRDefault="00824AC2" w:rsidP="00824AC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8"/>
      <w:r w:rsidRPr="00824AC2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824AC2" w:rsidRPr="00824AC2" w:rsidRDefault="00824AC2" w:rsidP="00824AC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24AC2">
        <w:rPr>
          <w:rFonts w:ascii="Tahoma" w:hAnsi="Tahoma" w:cs="Tahoma"/>
          <w:b/>
          <w:sz w:val="18"/>
          <w:szCs w:val="18"/>
        </w:rPr>
        <w:t>povoluje</w:t>
      </w:r>
    </w:p>
    <w:p w:rsidR="00824AC2" w:rsidRPr="00824AC2" w:rsidRDefault="00824AC2" w:rsidP="00824AC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26F03">
        <w:rPr>
          <w:rFonts w:ascii="Tahoma" w:hAnsi="Tahoma" w:cs="Tahoma"/>
          <w:sz w:val="18"/>
          <w:szCs w:val="18"/>
        </w:rPr>
        <w:lastRenderedPageBreak/>
        <w:t>výjimku pro školní rok 2022/2023 z nejnižšího počtu dětí ve třídách mateřské školy zřízených podle § 16 odst. 9 zákona č. 561/2004 Sb., o předškolním, základním, středním, vyšším odborném a jiném vzdělávání (školský zákon), ve znění pozdějších předpisů</w:t>
      </w:r>
      <w:r w:rsidRPr="00B26F03">
        <w:rPr>
          <w:rFonts w:ascii="Tahoma" w:hAnsi="Tahoma" w:cs="Tahoma"/>
          <w:color w:val="000000"/>
          <w:sz w:val="18"/>
          <w:szCs w:val="18"/>
        </w:rPr>
        <w:t>,</w:t>
      </w:r>
      <w:r w:rsidRPr="00824AC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24AC2">
        <w:rPr>
          <w:rFonts w:ascii="Tahoma" w:hAnsi="Tahoma" w:cs="Tahoma"/>
          <w:sz w:val="18"/>
          <w:szCs w:val="18"/>
        </w:rPr>
        <w:t>podle ustanovení § 23 odst. 4 téhož zákona</w:t>
      </w:r>
      <w:r>
        <w:rPr>
          <w:rFonts w:ascii="Tahoma" w:hAnsi="Tahoma" w:cs="Tahoma"/>
          <w:sz w:val="18"/>
          <w:szCs w:val="18"/>
        </w:rPr>
        <w:t xml:space="preserve"> </w:t>
      </w:r>
      <w:r w:rsidRPr="00824AC2">
        <w:rPr>
          <w:rFonts w:ascii="Tahoma" w:hAnsi="Tahoma" w:cs="Tahoma"/>
          <w:b/>
          <w:sz w:val="18"/>
          <w:szCs w:val="18"/>
        </w:rPr>
        <w:t xml:space="preserve">Základní škole a mateřské škole Naděje, Frýdek-Místek, </w:t>
      </w:r>
      <w:proofErr w:type="spellStart"/>
      <w:r w:rsidRPr="00824AC2">
        <w:rPr>
          <w:rFonts w:ascii="Tahoma" w:hAnsi="Tahoma" w:cs="Tahoma"/>
          <w:b/>
          <w:sz w:val="18"/>
          <w:szCs w:val="18"/>
        </w:rPr>
        <w:t>Škarabelova</w:t>
      </w:r>
      <w:proofErr w:type="spellEnd"/>
      <w:r w:rsidRPr="00824AC2">
        <w:rPr>
          <w:rFonts w:ascii="Tahoma" w:hAnsi="Tahoma" w:cs="Tahoma"/>
          <w:b/>
          <w:sz w:val="18"/>
          <w:szCs w:val="18"/>
        </w:rPr>
        <w:t xml:space="preserve"> 562, </w:t>
      </w:r>
      <w:r w:rsidRPr="00824AC2">
        <w:rPr>
          <w:rFonts w:ascii="Tahoma" w:hAnsi="Tahoma" w:cs="Tahoma"/>
          <w:sz w:val="18"/>
          <w:szCs w:val="18"/>
        </w:rPr>
        <w:t xml:space="preserve">se sídlem </w:t>
      </w:r>
      <w:proofErr w:type="spellStart"/>
      <w:r w:rsidRPr="00824AC2">
        <w:rPr>
          <w:rFonts w:ascii="Tahoma" w:hAnsi="Tahoma" w:cs="Tahoma"/>
          <w:sz w:val="18"/>
          <w:szCs w:val="18"/>
        </w:rPr>
        <w:t>Škarabelova</w:t>
      </w:r>
      <w:proofErr w:type="spellEnd"/>
      <w:r w:rsidRPr="00824AC2">
        <w:rPr>
          <w:rFonts w:ascii="Tahoma" w:hAnsi="Tahoma" w:cs="Tahoma"/>
          <w:sz w:val="18"/>
          <w:szCs w:val="18"/>
        </w:rPr>
        <w:t xml:space="preserve"> 562, 738 01 Frýdek-Místek, IČO 60046104</w:t>
      </w:r>
    </w:p>
    <w:p w:rsidR="00824AC2" w:rsidRPr="00824AC2" w:rsidRDefault="00824AC2" w:rsidP="00824AC2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324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4D324F" w:rsidRPr="004D324F" w:rsidRDefault="004D324F" w:rsidP="004D324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D324F">
        <w:rPr>
          <w:rFonts w:ascii="Tahoma" w:hAnsi="Tahoma" w:cs="Tahoma"/>
          <w:b/>
          <w:sz w:val="20"/>
          <w:szCs w:val="20"/>
        </w:rPr>
        <w:t>10/112/2022</w:t>
      </w:r>
      <w:r>
        <w:rPr>
          <w:rFonts w:ascii="Tahoma" w:hAnsi="Tahoma" w:cs="Tahoma"/>
          <w:b/>
          <w:sz w:val="20"/>
          <w:szCs w:val="20"/>
        </w:rPr>
        <w:tab/>
      </w:r>
      <w:r w:rsidRPr="004D324F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„Program regenerace objektů s historickou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4D324F">
        <w:rPr>
          <w:rFonts w:ascii="Tahoma" w:hAnsi="Tahoma" w:cs="Tahoma"/>
          <w:b/>
          <w:sz w:val="20"/>
          <w:szCs w:val="20"/>
          <w:u w:val="single"/>
        </w:rPr>
        <w:t>nebo historizující fasádou na území města Frýdku-Místku na rok 2023“ - odbor územního rozvoje a stavebního řádu</w:t>
      </w:r>
    </w:p>
    <w:p w:rsidR="004D324F" w:rsidRPr="004D324F" w:rsidRDefault="004D324F" w:rsidP="004D324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D324F">
        <w:rPr>
          <w:rFonts w:ascii="Tahoma" w:hAnsi="Tahoma" w:cs="Tahoma"/>
          <w:b/>
          <w:sz w:val="18"/>
          <w:szCs w:val="18"/>
        </w:rPr>
        <w:t>Rada města</w:t>
      </w:r>
    </w:p>
    <w:p w:rsidR="004D324F" w:rsidRPr="004D324F" w:rsidRDefault="004D324F" w:rsidP="002B076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D324F">
        <w:rPr>
          <w:rFonts w:ascii="Tahoma" w:hAnsi="Tahoma" w:cs="Tahoma"/>
          <w:b/>
          <w:sz w:val="18"/>
          <w:szCs w:val="18"/>
        </w:rPr>
        <w:t>1. schvaluje</w:t>
      </w:r>
    </w:p>
    <w:p w:rsidR="004D324F" w:rsidRPr="00603A9A" w:rsidRDefault="004D324F" w:rsidP="004D324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3A9A">
        <w:rPr>
          <w:rFonts w:ascii="Tahoma" w:hAnsi="Tahoma" w:cs="Tahoma"/>
          <w:sz w:val="18"/>
          <w:szCs w:val="18"/>
        </w:rPr>
        <w:t xml:space="preserve">dotační podmínky Programu regenerace objektů s historickou nebo historizující fasádou na území města </w:t>
      </w:r>
      <w:r w:rsidR="00FE7F05">
        <w:rPr>
          <w:rFonts w:ascii="Tahoma" w:hAnsi="Tahoma" w:cs="Tahoma"/>
          <w:sz w:val="18"/>
          <w:szCs w:val="18"/>
        </w:rPr>
        <w:br/>
      </w:r>
      <w:r w:rsidRPr="00603A9A">
        <w:rPr>
          <w:rFonts w:ascii="Tahoma" w:hAnsi="Tahoma" w:cs="Tahoma"/>
          <w:sz w:val="18"/>
          <w:szCs w:val="18"/>
        </w:rPr>
        <w:t>Frýdku-Místku na rok 202</w:t>
      </w:r>
      <w:r>
        <w:rPr>
          <w:rFonts w:ascii="Tahoma" w:hAnsi="Tahoma" w:cs="Tahoma"/>
          <w:sz w:val="18"/>
          <w:szCs w:val="18"/>
        </w:rPr>
        <w:t>3</w:t>
      </w:r>
      <w:r w:rsidRPr="00603A9A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4D324F" w:rsidRDefault="004D324F" w:rsidP="004D324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3A9A">
        <w:rPr>
          <w:rFonts w:ascii="Tahoma" w:hAnsi="Tahoma" w:cs="Tahoma"/>
          <w:sz w:val="18"/>
          <w:szCs w:val="18"/>
        </w:rPr>
        <w:t xml:space="preserve"> </w:t>
      </w:r>
    </w:p>
    <w:p w:rsidR="002B076E" w:rsidRPr="002B076E" w:rsidRDefault="002B076E" w:rsidP="002B076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B076E">
        <w:rPr>
          <w:rFonts w:ascii="Tahoma" w:hAnsi="Tahoma" w:cs="Tahoma"/>
          <w:b/>
          <w:sz w:val="18"/>
          <w:szCs w:val="18"/>
        </w:rPr>
        <w:t>2. vyhlašuje</w:t>
      </w:r>
    </w:p>
    <w:p w:rsidR="004D324F" w:rsidRPr="00603A9A" w:rsidRDefault="004D324F" w:rsidP="004D324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03A9A">
        <w:rPr>
          <w:rFonts w:ascii="Tahoma" w:hAnsi="Tahoma" w:cs="Tahoma"/>
          <w:sz w:val="18"/>
          <w:szCs w:val="18"/>
        </w:rPr>
        <w:t>Program regenerace objektů s historickou nebo historizující fasádou na území města Frýdku-Místku na rok 202</w:t>
      </w:r>
      <w:r>
        <w:rPr>
          <w:rFonts w:ascii="Tahoma" w:hAnsi="Tahoma" w:cs="Tahoma"/>
          <w:sz w:val="18"/>
          <w:szCs w:val="18"/>
        </w:rPr>
        <w:t>3</w:t>
      </w:r>
      <w:r w:rsidRPr="00603A9A">
        <w:rPr>
          <w:rFonts w:ascii="Tahoma" w:hAnsi="Tahoma" w:cs="Tahoma"/>
          <w:sz w:val="18"/>
          <w:szCs w:val="18"/>
        </w:rPr>
        <w:t>.</w:t>
      </w:r>
    </w:p>
    <w:p w:rsidR="004D324F" w:rsidRPr="00603A9A" w:rsidRDefault="004D324F" w:rsidP="004D324F">
      <w:pPr>
        <w:spacing w:after="0"/>
        <w:rPr>
          <w:rFonts w:ascii="Tahoma" w:hAnsi="Tahoma" w:cs="Tahoma"/>
          <w:sz w:val="18"/>
          <w:szCs w:val="18"/>
        </w:rPr>
      </w:pPr>
    </w:p>
    <w:p w:rsidR="004D324F" w:rsidRPr="00603A9A" w:rsidRDefault="004D324F" w:rsidP="004D324F">
      <w:pPr>
        <w:spacing w:after="0"/>
        <w:rPr>
          <w:rFonts w:ascii="Tahoma" w:hAnsi="Tahoma" w:cs="Tahoma"/>
          <w:sz w:val="18"/>
          <w:szCs w:val="18"/>
        </w:rPr>
      </w:pPr>
    </w:p>
    <w:p w:rsidR="00FE7F05" w:rsidRPr="00FE7F05" w:rsidRDefault="002B076E" w:rsidP="00FE7F05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B076E">
        <w:rPr>
          <w:rFonts w:ascii="Tahoma" w:hAnsi="Tahoma" w:cs="Tahoma"/>
          <w:b/>
          <w:sz w:val="20"/>
          <w:szCs w:val="20"/>
        </w:rPr>
        <w:t>11/112/2022</w:t>
      </w:r>
      <w:r>
        <w:rPr>
          <w:rFonts w:ascii="Tahoma" w:hAnsi="Tahoma" w:cs="Tahoma"/>
          <w:b/>
          <w:sz w:val="20"/>
          <w:szCs w:val="20"/>
        </w:rPr>
        <w:tab/>
      </w:r>
      <w:r w:rsidR="00FE7F05" w:rsidRPr="00FE7F05">
        <w:rPr>
          <w:rFonts w:ascii="Tahoma" w:hAnsi="Tahoma" w:cs="Tahoma"/>
          <w:b/>
          <w:sz w:val="20"/>
          <w:szCs w:val="20"/>
          <w:u w:val="single"/>
        </w:rPr>
        <w:t>Vyhlášení dotačního programu „Program regenerace města Frýdku-Místku na rok 2023“ - odbor územního rozvoje a stavebního řádu</w:t>
      </w:r>
    </w:p>
    <w:p w:rsidR="00FE7F05" w:rsidRDefault="00FE7F05" w:rsidP="00FE7F0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E7F05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FE7F05" w:rsidRPr="00FE7F05" w:rsidRDefault="00FE7F05" w:rsidP="00FE7F0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vyhlašuje</w:t>
      </w:r>
    </w:p>
    <w:p w:rsidR="00FE7F05" w:rsidRPr="00420F37" w:rsidRDefault="00FE7F05" w:rsidP="00FE7F05">
      <w:pPr>
        <w:jc w:val="both"/>
        <w:rPr>
          <w:rFonts w:ascii="Tahoma" w:hAnsi="Tahoma" w:cs="Tahoma"/>
          <w:sz w:val="18"/>
          <w:szCs w:val="18"/>
        </w:rPr>
      </w:pPr>
      <w:r w:rsidRPr="00420F37">
        <w:rPr>
          <w:rFonts w:ascii="Tahoma" w:hAnsi="Tahoma" w:cs="Tahoma"/>
          <w:sz w:val="18"/>
          <w:szCs w:val="18"/>
        </w:rPr>
        <w:t>dotační podmínky Programu regenerace města Frýdku-Místku na rok 202</w:t>
      </w:r>
      <w:r>
        <w:rPr>
          <w:rFonts w:ascii="Tahoma" w:hAnsi="Tahoma" w:cs="Tahoma"/>
          <w:sz w:val="18"/>
          <w:szCs w:val="18"/>
        </w:rPr>
        <w:t>3</w:t>
      </w:r>
      <w:r w:rsidRPr="00420F37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FE7F05" w:rsidRPr="00FE7F05" w:rsidRDefault="00FE7F05" w:rsidP="00FE7F05">
      <w:pPr>
        <w:jc w:val="both"/>
        <w:rPr>
          <w:rFonts w:ascii="Tahoma" w:hAnsi="Tahoma" w:cs="Tahoma"/>
          <w:b/>
          <w:sz w:val="18"/>
          <w:szCs w:val="18"/>
        </w:rPr>
      </w:pPr>
      <w:r w:rsidRPr="00FE7F05">
        <w:rPr>
          <w:rFonts w:ascii="Tahoma" w:hAnsi="Tahoma" w:cs="Tahoma"/>
          <w:b/>
          <w:sz w:val="18"/>
          <w:szCs w:val="18"/>
        </w:rPr>
        <w:t>2. vyhlašuje</w:t>
      </w:r>
    </w:p>
    <w:p w:rsidR="00FE7F05" w:rsidRPr="00420F37" w:rsidRDefault="00FE7F05" w:rsidP="00FE7F05">
      <w:pPr>
        <w:jc w:val="both"/>
        <w:rPr>
          <w:rFonts w:ascii="Tahoma" w:hAnsi="Tahoma" w:cs="Tahoma"/>
          <w:sz w:val="18"/>
          <w:szCs w:val="18"/>
        </w:rPr>
      </w:pPr>
      <w:r w:rsidRPr="00420F37">
        <w:rPr>
          <w:rFonts w:ascii="Tahoma" w:hAnsi="Tahoma" w:cs="Tahoma"/>
          <w:sz w:val="18"/>
          <w:szCs w:val="18"/>
        </w:rPr>
        <w:t>Program regenerace města Frýdku-Místku na rok 202</w:t>
      </w:r>
      <w:r>
        <w:rPr>
          <w:rFonts w:ascii="Tahoma" w:hAnsi="Tahoma" w:cs="Tahoma"/>
          <w:sz w:val="18"/>
          <w:szCs w:val="18"/>
        </w:rPr>
        <w:t>3</w:t>
      </w:r>
      <w:r w:rsidRPr="00420F37">
        <w:rPr>
          <w:rFonts w:ascii="Tahoma" w:hAnsi="Tahoma" w:cs="Tahoma"/>
          <w:sz w:val="18"/>
          <w:szCs w:val="18"/>
        </w:rPr>
        <w:t>.</w:t>
      </w:r>
    </w:p>
    <w:p w:rsidR="00824AC2" w:rsidRDefault="00824AC2" w:rsidP="00946E55">
      <w:pPr>
        <w:spacing w:after="0"/>
        <w:ind w:left="1559" w:hanging="1559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615ECF" w:rsidRPr="00615ECF" w:rsidRDefault="00FE7F05" w:rsidP="00615EC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12/112/2022 </w:t>
      </w:r>
      <w:r w:rsidR="00615EC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15ECF" w:rsidRPr="00615ECF">
        <w:rPr>
          <w:rFonts w:ascii="Tahoma" w:hAnsi="Tahoma" w:cs="Tahoma"/>
          <w:b/>
          <w:sz w:val="20"/>
          <w:szCs w:val="20"/>
          <w:u w:val="single"/>
        </w:rPr>
        <w:t>Vyhlášení dotačního programu „Podpora pořízení hybridních automobilů na rok 2023“ – odbor územního rozvoje a stavebního řádu</w:t>
      </w:r>
    </w:p>
    <w:p w:rsidR="00615ECF" w:rsidRDefault="00615ECF" w:rsidP="00615EC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15ECF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615ECF" w:rsidRPr="00615ECF" w:rsidRDefault="00615ECF" w:rsidP="00615EC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615ECF" w:rsidRPr="00E10085" w:rsidRDefault="00615ECF" w:rsidP="00615EC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0085">
        <w:rPr>
          <w:rFonts w:ascii="Tahoma" w:hAnsi="Tahoma" w:cs="Tahoma"/>
          <w:sz w:val="18"/>
          <w:szCs w:val="18"/>
        </w:rPr>
        <w:t>dotační podmínky programu „Podpora pořízení hybridních automobilů na rok 202</w:t>
      </w:r>
      <w:r>
        <w:rPr>
          <w:rFonts w:ascii="Tahoma" w:hAnsi="Tahoma" w:cs="Tahoma"/>
          <w:sz w:val="18"/>
          <w:szCs w:val="18"/>
        </w:rPr>
        <w:t>3</w:t>
      </w:r>
      <w:r w:rsidRPr="00E10085">
        <w:rPr>
          <w:rFonts w:ascii="Tahoma" w:hAnsi="Tahoma" w:cs="Tahoma"/>
          <w:sz w:val="18"/>
          <w:szCs w:val="18"/>
        </w:rPr>
        <w:t>“ dle přílohy č. 1 k usnesení.</w:t>
      </w:r>
    </w:p>
    <w:p w:rsidR="00615ECF" w:rsidRPr="00E10085" w:rsidRDefault="00615ECF" w:rsidP="00615EC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0085">
        <w:rPr>
          <w:rFonts w:ascii="Tahoma" w:hAnsi="Tahoma" w:cs="Tahoma"/>
          <w:sz w:val="18"/>
          <w:szCs w:val="18"/>
        </w:rPr>
        <w:t xml:space="preserve"> </w:t>
      </w:r>
    </w:p>
    <w:p w:rsidR="00615ECF" w:rsidRPr="00615ECF" w:rsidRDefault="00615ECF" w:rsidP="00615ECF">
      <w:pPr>
        <w:spacing w:after="0" w:line="360" w:lineRule="auto"/>
        <w:ind w:left="1559" w:hanging="1559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15ECF">
        <w:rPr>
          <w:rFonts w:ascii="Tahoma" w:hAnsi="Tahoma" w:cs="Tahoma"/>
          <w:b/>
          <w:sz w:val="18"/>
          <w:szCs w:val="18"/>
        </w:rPr>
        <w:t>2. vyhlašuje</w:t>
      </w:r>
    </w:p>
    <w:p w:rsidR="00615ECF" w:rsidRPr="00E10085" w:rsidRDefault="00615ECF" w:rsidP="00615EC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0085">
        <w:rPr>
          <w:rFonts w:ascii="Tahoma" w:hAnsi="Tahoma" w:cs="Tahoma"/>
          <w:sz w:val="18"/>
          <w:szCs w:val="18"/>
        </w:rPr>
        <w:t>dotační program „Podpora pořízení hybridních automobilů na rok 202</w:t>
      </w:r>
      <w:r>
        <w:rPr>
          <w:rFonts w:ascii="Tahoma" w:hAnsi="Tahoma" w:cs="Tahoma"/>
          <w:sz w:val="18"/>
          <w:szCs w:val="18"/>
        </w:rPr>
        <w:t>3</w:t>
      </w:r>
      <w:r w:rsidRPr="00E10085">
        <w:rPr>
          <w:rFonts w:ascii="Tahoma" w:hAnsi="Tahoma" w:cs="Tahoma"/>
          <w:sz w:val="18"/>
          <w:szCs w:val="18"/>
        </w:rPr>
        <w:t>“.</w:t>
      </w:r>
    </w:p>
    <w:p w:rsidR="00615ECF" w:rsidRPr="00E10085" w:rsidRDefault="00615ECF" w:rsidP="00615ECF">
      <w:pPr>
        <w:spacing w:after="0"/>
        <w:rPr>
          <w:rFonts w:ascii="Tahoma" w:hAnsi="Tahoma" w:cs="Tahoma"/>
          <w:sz w:val="18"/>
          <w:szCs w:val="18"/>
        </w:rPr>
      </w:pPr>
    </w:p>
    <w:p w:rsidR="00615ECF" w:rsidRPr="00E10085" w:rsidRDefault="00615ECF" w:rsidP="00615ECF">
      <w:pPr>
        <w:spacing w:after="0"/>
        <w:rPr>
          <w:rFonts w:ascii="Tahoma" w:hAnsi="Tahoma" w:cs="Tahoma"/>
          <w:sz w:val="18"/>
          <w:szCs w:val="18"/>
        </w:rPr>
      </w:pPr>
    </w:p>
    <w:p w:rsidR="00615ECF" w:rsidRPr="00615ECF" w:rsidRDefault="00615ECF" w:rsidP="006D4E3F">
      <w:pPr>
        <w:spacing w:after="0" w:line="240" w:lineRule="auto"/>
        <w:ind w:left="1531" w:hanging="1531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13/112/2022</w:t>
      </w:r>
      <w:r>
        <w:rPr>
          <w:rFonts w:ascii="Tahoma" w:hAnsi="Tahoma" w:cs="Tahoma"/>
          <w:b/>
          <w:sz w:val="20"/>
          <w:szCs w:val="20"/>
        </w:rPr>
        <w:tab/>
      </w:r>
      <w:r w:rsidRPr="00615ECF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„Reklama F-M – podpora zřízení či obnovy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</w:t>
      </w:r>
      <w:r w:rsidRPr="00615ECF">
        <w:rPr>
          <w:rFonts w:ascii="Tahoma" w:hAnsi="Tahoma" w:cs="Tahoma"/>
          <w:b/>
          <w:sz w:val="20"/>
          <w:szCs w:val="20"/>
          <w:u w:val="single"/>
        </w:rPr>
        <w:t>označení provozoven“ na rok 2023 – odbor územního rozvoje a stavebního řádu</w:t>
      </w:r>
    </w:p>
    <w:p w:rsidR="006D4E3F" w:rsidRDefault="006D4E3F" w:rsidP="006D4E3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D4E3F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6D4E3F" w:rsidRPr="006D4E3F" w:rsidRDefault="006D4E3F" w:rsidP="00EE7E7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6D4E3F" w:rsidRDefault="006D4E3F" w:rsidP="006D4E3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046B1">
        <w:rPr>
          <w:rFonts w:ascii="Tahoma" w:hAnsi="Tahoma" w:cs="Tahoma"/>
          <w:sz w:val="18"/>
          <w:szCs w:val="18"/>
        </w:rPr>
        <w:t>dotační podmínky programu „Reklama F-M – podpora zřízení či obnovy označení provozoven“ na rok 202</w:t>
      </w:r>
      <w:r>
        <w:rPr>
          <w:rFonts w:ascii="Tahoma" w:hAnsi="Tahoma" w:cs="Tahoma"/>
          <w:sz w:val="18"/>
          <w:szCs w:val="18"/>
        </w:rPr>
        <w:t>3</w:t>
      </w:r>
      <w:r w:rsidRPr="009046B1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6D4E3F" w:rsidRDefault="006D4E3F" w:rsidP="006D4E3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D4E3F" w:rsidRPr="006D4E3F" w:rsidRDefault="006D4E3F" w:rsidP="006D4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D4E3F">
        <w:rPr>
          <w:rFonts w:ascii="Tahoma" w:hAnsi="Tahoma" w:cs="Tahoma"/>
          <w:b/>
          <w:sz w:val="18"/>
          <w:szCs w:val="18"/>
        </w:rPr>
        <w:t>2. vyhlašuje</w:t>
      </w:r>
    </w:p>
    <w:p w:rsidR="006D4E3F" w:rsidRPr="009046B1" w:rsidRDefault="006D4E3F" w:rsidP="006D4E3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046B1">
        <w:rPr>
          <w:rFonts w:ascii="Tahoma" w:hAnsi="Tahoma" w:cs="Tahoma"/>
          <w:sz w:val="18"/>
          <w:szCs w:val="18"/>
        </w:rPr>
        <w:t>dotační program „Reklama F-M – podpora zřízení či obnovy označení provozoven“ na rok 202</w:t>
      </w:r>
      <w:r>
        <w:rPr>
          <w:rFonts w:ascii="Tahoma" w:hAnsi="Tahoma" w:cs="Tahoma"/>
          <w:sz w:val="18"/>
          <w:szCs w:val="18"/>
        </w:rPr>
        <w:t>3</w:t>
      </w:r>
      <w:r w:rsidRPr="009046B1">
        <w:rPr>
          <w:rFonts w:ascii="Tahoma" w:hAnsi="Tahoma" w:cs="Tahoma"/>
          <w:sz w:val="18"/>
          <w:szCs w:val="18"/>
        </w:rPr>
        <w:t>.</w:t>
      </w:r>
    </w:p>
    <w:p w:rsidR="006D4E3F" w:rsidRPr="009046B1" w:rsidRDefault="006D4E3F" w:rsidP="006D4E3F">
      <w:pPr>
        <w:spacing w:after="0"/>
        <w:rPr>
          <w:rFonts w:ascii="Tahoma" w:hAnsi="Tahoma" w:cs="Tahoma"/>
          <w:sz w:val="18"/>
          <w:szCs w:val="18"/>
        </w:rPr>
      </w:pPr>
    </w:p>
    <w:p w:rsidR="00576BDF" w:rsidRPr="00576BDF" w:rsidRDefault="006D4E3F" w:rsidP="00576BD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6BDF">
        <w:rPr>
          <w:rFonts w:ascii="Tahoma" w:hAnsi="Tahoma" w:cs="Tahoma"/>
          <w:b/>
          <w:sz w:val="20"/>
          <w:szCs w:val="20"/>
        </w:rPr>
        <w:t>14/</w:t>
      </w:r>
      <w:r w:rsidR="00576BDF" w:rsidRPr="00576BDF">
        <w:rPr>
          <w:rFonts w:ascii="Tahoma" w:hAnsi="Tahoma" w:cs="Tahoma"/>
          <w:b/>
          <w:sz w:val="20"/>
          <w:szCs w:val="20"/>
        </w:rPr>
        <w:t>112/2022</w:t>
      </w:r>
      <w:proofErr w:type="gramStart"/>
      <w:r w:rsidR="00576BDF">
        <w:rPr>
          <w:rFonts w:ascii="Tahoma" w:hAnsi="Tahoma" w:cs="Tahoma"/>
          <w:b/>
          <w:sz w:val="20"/>
          <w:szCs w:val="20"/>
        </w:rPr>
        <w:tab/>
        <w:t xml:space="preserve">  </w:t>
      </w:r>
      <w:r w:rsidR="00576BDF" w:rsidRPr="00576BDF">
        <w:rPr>
          <w:rFonts w:ascii="Tahoma" w:hAnsi="Tahoma" w:cs="Tahoma"/>
          <w:b/>
          <w:sz w:val="20"/>
          <w:szCs w:val="20"/>
          <w:u w:val="single"/>
        </w:rPr>
        <w:t>Sbírkový</w:t>
      </w:r>
      <w:proofErr w:type="gramEnd"/>
      <w:r w:rsidR="00576BDF" w:rsidRPr="00576BDF">
        <w:rPr>
          <w:rFonts w:ascii="Tahoma" w:hAnsi="Tahoma" w:cs="Tahoma"/>
          <w:b/>
          <w:sz w:val="20"/>
          <w:szCs w:val="20"/>
          <w:u w:val="single"/>
        </w:rPr>
        <w:t xml:space="preserve"> program DARUJ F≈M</w:t>
      </w:r>
    </w:p>
    <w:p w:rsidR="00576BDF" w:rsidRPr="00576BDF" w:rsidRDefault="00576BDF" w:rsidP="00576BD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576BDF">
        <w:rPr>
          <w:rFonts w:ascii="Tahoma" w:hAnsi="Tahoma" w:cs="Tahoma"/>
          <w:b/>
          <w:bCs/>
          <w:sz w:val="18"/>
          <w:szCs w:val="18"/>
        </w:rPr>
        <w:t>Rada města</w:t>
      </w:r>
    </w:p>
    <w:p w:rsidR="00576BDF" w:rsidRPr="00576BDF" w:rsidRDefault="00576BDF" w:rsidP="00576BD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76BDF">
        <w:rPr>
          <w:rFonts w:ascii="Tahoma" w:hAnsi="Tahoma" w:cs="Tahoma"/>
          <w:b/>
          <w:sz w:val="18"/>
          <w:szCs w:val="18"/>
        </w:rPr>
        <w:t>souhlasí</w:t>
      </w:r>
    </w:p>
    <w:p w:rsidR="00576BDF" w:rsidRPr="00576BDF" w:rsidRDefault="00576BDF" w:rsidP="00576B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76BDF">
        <w:rPr>
          <w:rFonts w:ascii="Tahoma" w:hAnsi="Tahoma" w:cs="Tahoma"/>
          <w:sz w:val="18"/>
          <w:szCs w:val="18"/>
        </w:rPr>
        <w:t xml:space="preserve">s prodloužením termínu konání veřejné sbírky </w:t>
      </w:r>
      <w:bookmarkStart w:id="4" w:name="_Hlk65662546"/>
      <w:r w:rsidRPr="00576BDF">
        <w:rPr>
          <w:rFonts w:ascii="Tahoma" w:hAnsi="Tahoma" w:cs="Tahoma"/>
          <w:sz w:val="18"/>
          <w:szCs w:val="18"/>
        </w:rPr>
        <w:t xml:space="preserve">„DARUJ F≈M – Pomoc Ukrajině“, </w:t>
      </w:r>
      <w:bookmarkEnd w:id="4"/>
      <w:r w:rsidRPr="00576BDF">
        <w:rPr>
          <w:rFonts w:ascii="Tahoma" w:hAnsi="Tahoma" w:cs="Tahoma"/>
          <w:sz w:val="18"/>
          <w:szCs w:val="18"/>
        </w:rPr>
        <w:t>a to do 20. 12. 2022.</w:t>
      </w:r>
    </w:p>
    <w:p w:rsidR="000C5122" w:rsidRPr="000C5122" w:rsidRDefault="000C5122" w:rsidP="000C5122">
      <w:pPr>
        <w:spacing w:after="0"/>
        <w:ind w:left="1486" w:hanging="148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C5122">
        <w:rPr>
          <w:rFonts w:ascii="Tahoma" w:hAnsi="Tahoma" w:cs="Tahoma"/>
          <w:b/>
          <w:sz w:val="20"/>
          <w:szCs w:val="20"/>
        </w:rPr>
        <w:lastRenderedPageBreak/>
        <w:t>15/112/2022</w:t>
      </w:r>
      <w:r>
        <w:rPr>
          <w:rFonts w:ascii="Tahoma" w:hAnsi="Tahoma" w:cs="Tahoma"/>
          <w:b/>
          <w:sz w:val="20"/>
          <w:szCs w:val="20"/>
        </w:rPr>
        <w:tab/>
      </w:r>
      <w:r w:rsidRPr="000C5122">
        <w:rPr>
          <w:rFonts w:ascii="Tahoma" w:hAnsi="Tahoma" w:cs="Tahoma"/>
          <w:b/>
          <w:sz w:val="20"/>
          <w:szCs w:val="20"/>
          <w:u w:val="single"/>
        </w:rPr>
        <w:t xml:space="preserve">Smlouva č. 1210200010 o poskytnutí podpory ze Státního fondu životního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</w:t>
      </w:r>
      <w:r w:rsidRPr="000C5122">
        <w:rPr>
          <w:rFonts w:ascii="Tahoma" w:hAnsi="Tahoma" w:cs="Tahoma"/>
          <w:b/>
          <w:sz w:val="20"/>
          <w:szCs w:val="20"/>
          <w:u w:val="single"/>
        </w:rPr>
        <w:t>prostředí České republiky – Akční plán PZKO v ORP Frýdek-Místek</w:t>
      </w:r>
    </w:p>
    <w:p w:rsidR="000C5122" w:rsidRPr="00706C14" w:rsidRDefault="000C5122" w:rsidP="000C51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06C14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  </w:t>
      </w:r>
    </w:p>
    <w:p w:rsidR="000C5122" w:rsidRPr="00802232" w:rsidRDefault="000C5122" w:rsidP="000C51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rozhodla   </w:t>
      </w:r>
    </w:p>
    <w:p w:rsidR="000C5122" w:rsidRPr="00802232" w:rsidRDefault="000C5122" w:rsidP="000C51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02232">
        <w:rPr>
          <w:rFonts w:ascii="Tahoma" w:hAnsi="Tahoma" w:cs="Tahoma"/>
          <w:sz w:val="18"/>
          <w:szCs w:val="18"/>
        </w:rPr>
        <w:t>o přijetí dotace z rozpočtu Státního fondu životního prostředí České republiky na projekt „</w:t>
      </w:r>
      <w:r>
        <w:rPr>
          <w:rFonts w:ascii="Tahoma" w:hAnsi="Tahoma" w:cs="Tahoma"/>
          <w:sz w:val="18"/>
          <w:szCs w:val="18"/>
        </w:rPr>
        <w:t>Akční plán PZKO v ORP Frýdek-Místek“</w:t>
      </w:r>
      <w:r w:rsidRPr="00802232"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t>522.500</w:t>
      </w:r>
      <w:r w:rsidRPr="00802232">
        <w:rPr>
          <w:rFonts w:ascii="Tahoma" w:hAnsi="Tahoma" w:cs="Tahoma"/>
          <w:sz w:val="18"/>
          <w:szCs w:val="18"/>
        </w:rPr>
        <w:t xml:space="preserve"> Kč v rámci výzvy NPŽP č. </w:t>
      </w:r>
      <w:r>
        <w:rPr>
          <w:rFonts w:ascii="Tahoma" w:hAnsi="Tahoma" w:cs="Tahoma"/>
          <w:sz w:val="18"/>
          <w:szCs w:val="18"/>
        </w:rPr>
        <w:t>2</w:t>
      </w:r>
      <w:r w:rsidRPr="00802232">
        <w:rPr>
          <w:rFonts w:ascii="Tahoma" w:hAnsi="Tahoma" w:cs="Tahoma"/>
          <w:sz w:val="18"/>
          <w:szCs w:val="18"/>
        </w:rPr>
        <w:t>/20</w:t>
      </w:r>
      <w:r>
        <w:rPr>
          <w:rFonts w:ascii="Tahoma" w:hAnsi="Tahoma" w:cs="Tahoma"/>
          <w:sz w:val="18"/>
          <w:szCs w:val="18"/>
        </w:rPr>
        <w:t>2</w:t>
      </w:r>
      <w:r w:rsidRPr="00802232">
        <w:rPr>
          <w:rFonts w:ascii="Tahoma" w:hAnsi="Tahoma" w:cs="Tahoma"/>
          <w:sz w:val="18"/>
          <w:szCs w:val="18"/>
        </w:rPr>
        <w:t xml:space="preserve">1 </w:t>
      </w:r>
      <w:r w:rsidRPr="00802232">
        <w:rPr>
          <w:rFonts w:ascii="Tahoma" w:hAnsi="Tahoma" w:cs="Tahoma"/>
          <w:bCs/>
          <w:sz w:val="18"/>
          <w:szCs w:val="18"/>
        </w:rPr>
        <w:t>k předkládání žádostí o poskytnutí podpory v rámci Národního programu Životní prostředí</w:t>
      </w:r>
      <w:r w:rsidRPr="00802232">
        <w:rPr>
          <w:rFonts w:ascii="Tahoma" w:hAnsi="Tahoma" w:cs="Tahoma"/>
          <w:sz w:val="18"/>
          <w:szCs w:val="18"/>
        </w:rPr>
        <w:t xml:space="preserve">,  </w:t>
      </w:r>
    </w:p>
    <w:p w:rsidR="000C5122" w:rsidRPr="00802232" w:rsidRDefault="000C5122" w:rsidP="000C512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5122" w:rsidRPr="00802232" w:rsidRDefault="000C5122" w:rsidP="000C51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rozhodla    </w:t>
      </w:r>
    </w:p>
    <w:p w:rsidR="000C5122" w:rsidRPr="00802232" w:rsidRDefault="000C5122" w:rsidP="000C5122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S</w:t>
      </w:r>
      <w:r w:rsidRPr="00802232">
        <w:rPr>
          <w:rFonts w:ascii="Tahoma" w:hAnsi="Tahoma" w:cs="Tahoma"/>
          <w:sz w:val="18"/>
          <w:szCs w:val="18"/>
        </w:rPr>
        <w:t xml:space="preserve">mlouvy č. </w:t>
      </w:r>
      <w:r>
        <w:rPr>
          <w:rFonts w:ascii="Tahoma" w:hAnsi="Tahoma" w:cs="Tahoma"/>
          <w:sz w:val="18"/>
          <w:szCs w:val="18"/>
        </w:rPr>
        <w:t>1210200010</w:t>
      </w:r>
      <w:r w:rsidRPr="00802232">
        <w:rPr>
          <w:rFonts w:ascii="Tahoma" w:hAnsi="Tahoma" w:cs="Tahoma"/>
          <w:sz w:val="18"/>
          <w:szCs w:val="18"/>
        </w:rPr>
        <w:t xml:space="preserve"> o poskytnutí podpory ze Státního fondu životního prostředí České republiky na akci „</w:t>
      </w:r>
      <w:r>
        <w:rPr>
          <w:rFonts w:ascii="Tahoma" w:hAnsi="Tahoma" w:cs="Tahoma"/>
          <w:sz w:val="18"/>
          <w:szCs w:val="18"/>
        </w:rPr>
        <w:t>Akční plán PZKO v ORP Frýdek-Místek“</w:t>
      </w:r>
      <w:r w:rsidRPr="00802232">
        <w:rPr>
          <w:rFonts w:ascii="Tahoma" w:hAnsi="Tahoma" w:cs="Tahoma"/>
          <w:sz w:val="18"/>
          <w:szCs w:val="18"/>
        </w:rPr>
        <w:t xml:space="preserve"> mezi Státním fondem životního prostředí České republiky se sídlem </w:t>
      </w:r>
      <w:r>
        <w:rPr>
          <w:rFonts w:ascii="Tahoma" w:hAnsi="Tahoma" w:cs="Tahoma"/>
          <w:sz w:val="18"/>
          <w:szCs w:val="18"/>
        </w:rPr>
        <w:br/>
      </w:r>
      <w:r w:rsidRPr="00802232">
        <w:rPr>
          <w:rFonts w:ascii="Tahoma" w:hAnsi="Tahoma" w:cs="Tahoma"/>
          <w:sz w:val="18"/>
          <w:szCs w:val="18"/>
        </w:rPr>
        <w:t xml:space="preserve">Kaplanova 1931/1, 14800 Praha 11, IČO 00020729 a statutárním městem Frýdek-Místek se sídlem Radniční 1148, </w:t>
      </w:r>
      <w:r>
        <w:rPr>
          <w:rFonts w:ascii="Tahoma" w:hAnsi="Tahoma" w:cs="Tahoma"/>
          <w:sz w:val="18"/>
          <w:szCs w:val="18"/>
        </w:rPr>
        <w:t xml:space="preserve">Frýdek, </w:t>
      </w:r>
      <w:r w:rsidRPr="00802232">
        <w:rPr>
          <w:rFonts w:ascii="Tahoma" w:hAnsi="Tahoma" w:cs="Tahoma"/>
          <w:sz w:val="18"/>
          <w:szCs w:val="18"/>
        </w:rPr>
        <w:t xml:space="preserve">73801 Frýdek-Místek, IČO 00296643, zastoupeným primátorem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802232">
        <w:rPr>
          <w:rFonts w:ascii="Tahoma" w:hAnsi="Tahoma" w:cs="Tahoma"/>
          <w:sz w:val="18"/>
          <w:szCs w:val="18"/>
        </w:rPr>
        <w:t xml:space="preserve">, dle přílohy </w:t>
      </w:r>
      <w:r w:rsidRPr="00802232">
        <w:rPr>
          <w:rFonts w:ascii="Tahoma" w:hAnsi="Tahoma" w:cs="Tahoma"/>
          <w:bCs/>
          <w:sz w:val="18"/>
          <w:szCs w:val="18"/>
        </w:rPr>
        <w:t>č. 1 k usnesení.</w:t>
      </w:r>
    </w:p>
    <w:p w:rsidR="000C5122" w:rsidRDefault="000C5122" w:rsidP="000C512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5122" w:rsidRPr="00706C14" w:rsidRDefault="000C5122" w:rsidP="000C51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</w:p>
    <w:p w:rsidR="000C5122" w:rsidRPr="00802232" w:rsidRDefault="000C5122" w:rsidP="000C51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02232">
        <w:rPr>
          <w:rFonts w:ascii="Tahoma" w:hAnsi="Tahoma" w:cs="Tahoma"/>
          <w:sz w:val="18"/>
          <w:szCs w:val="18"/>
        </w:rPr>
        <w:t>primátora</w:t>
      </w:r>
      <w:r>
        <w:rPr>
          <w:rFonts w:ascii="Tahoma" w:hAnsi="Tahoma" w:cs="Tahoma"/>
          <w:sz w:val="18"/>
          <w:szCs w:val="18"/>
        </w:rPr>
        <w:t xml:space="preserve"> Petra Korče</w:t>
      </w:r>
      <w:r w:rsidRPr="00802232">
        <w:rPr>
          <w:rFonts w:ascii="Tahoma" w:hAnsi="Tahoma" w:cs="Tahoma"/>
          <w:sz w:val="18"/>
          <w:szCs w:val="18"/>
        </w:rPr>
        <w:t xml:space="preserve"> k podpisu sml</w:t>
      </w:r>
      <w:r>
        <w:rPr>
          <w:rFonts w:ascii="Tahoma" w:hAnsi="Tahoma" w:cs="Tahoma"/>
          <w:sz w:val="18"/>
          <w:szCs w:val="18"/>
        </w:rPr>
        <w:t>o</w:t>
      </w:r>
      <w:r w:rsidRPr="00802232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802232">
        <w:rPr>
          <w:rFonts w:ascii="Tahoma" w:hAnsi="Tahoma" w:cs="Tahoma"/>
          <w:sz w:val="18"/>
          <w:szCs w:val="18"/>
        </w:rPr>
        <w:t xml:space="preserve"> dle bodu </w:t>
      </w:r>
      <w:r>
        <w:rPr>
          <w:rFonts w:ascii="Tahoma" w:hAnsi="Tahoma" w:cs="Tahoma"/>
          <w:sz w:val="18"/>
          <w:szCs w:val="18"/>
        </w:rPr>
        <w:t>2</w:t>
      </w:r>
      <w:r w:rsidRPr="00802232">
        <w:rPr>
          <w:rFonts w:ascii="Tahoma" w:hAnsi="Tahoma" w:cs="Tahoma"/>
          <w:sz w:val="18"/>
          <w:szCs w:val="18"/>
        </w:rPr>
        <w:t xml:space="preserve"> tohoto usnesení.</w:t>
      </w:r>
    </w:p>
    <w:p w:rsidR="000C5122" w:rsidRPr="00802232" w:rsidRDefault="000C5122" w:rsidP="000C512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5122" w:rsidRPr="000C5122" w:rsidRDefault="000C5122" w:rsidP="000C5122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53039" w:rsidRPr="00153039" w:rsidRDefault="00E77E48" w:rsidP="004F759E">
      <w:pPr>
        <w:pStyle w:val="Prosttext"/>
        <w:ind w:left="1560" w:hanging="1560"/>
        <w:jc w:val="both"/>
        <w:rPr>
          <w:rFonts w:ascii="Tahoma" w:hAnsi="Tahoma" w:cs="Tahoma"/>
          <w:b/>
          <w:u w:val="single"/>
          <w:lang w:val="cs-CZ"/>
        </w:rPr>
      </w:pPr>
      <w:r w:rsidRPr="00C536D5">
        <w:rPr>
          <w:rFonts w:ascii="Tahoma" w:hAnsi="Tahoma" w:cs="Tahoma"/>
          <w:b/>
        </w:rPr>
        <w:t>16/</w:t>
      </w:r>
      <w:r w:rsidR="00C536D5" w:rsidRPr="00C536D5">
        <w:rPr>
          <w:rFonts w:ascii="Tahoma" w:hAnsi="Tahoma" w:cs="Tahoma"/>
          <w:b/>
          <w:lang w:val="cs-CZ"/>
        </w:rPr>
        <w:t>1</w:t>
      </w:r>
      <w:r w:rsidRPr="00C536D5">
        <w:rPr>
          <w:rFonts w:ascii="Tahoma" w:hAnsi="Tahoma" w:cs="Tahoma"/>
          <w:b/>
        </w:rPr>
        <w:t>12/2022</w:t>
      </w:r>
      <w:r w:rsidR="00153039">
        <w:rPr>
          <w:rFonts w:ascii="Tahoma" w:hAnsi="Tahoma" w:cs="Tahoma"/>
          <w:b/>
          <w:sz w:val="18"/>
          <w:szCs w:val="18"/>
        </w:rPr>
        <w:tab/>
      </w:r>
      <w:r w:rsidR="00153039" w:rsidRPr="00153039">
        <w:rPr>
          <w:rFonts w:ascii="Tahoma" w:hAnsi="Tahoma" w:cs="Tahoma"/>
          <w:b/>
          <w:u w:val="single"/>
        </w:rPr>
        <w:t>Uzavření Dodat</w:t>
      </w:r>
      <w:r w:rsidR="00153039" w:rsidRPr="00153039">
        <w:rPr>
          <w:rFonts w:ascii="Tahoma" w:hAnsi="Tahoma" w:cs="Tahoma"/>
          <w:b/>
          <w:u w:val="single"/>
          <w:lang w:val="cs-CZ"/>
        </w:rPr>
        <w:t xml:space="preserve">ku č. 1 ke smlouvě o dílo „Oprava plochy a chodníku před </w:t>
      </w:r>
      <w:r w:rsidR="004F759E">
        <w:rPr>
          <w:rFonts w:ascii="Tahoma" w:hAnsi="Tahoma" w:cs="Tahoma"/>
          <w:b/>
          <w:u w:val="single"/>
          <w:lang w:val="cs-CZ"/>
        </w:rPr>
        <w:t xml:space="preserve">   </w:t>
      </w:r>
      <w:r w:rsidR="00153039" w:rsidRPr="00153039">
        <w:rPr>
          <w:rFonts w:ascii="Tahoma" w:hAnsi="Tahoma" w:cs="Tahoma"/>
          <w:b/>
          <w:u w:val="single"/>
          <w:lang w:val="cs-CZ"/>
        </w:rPr>
        <w:t xml:space="preserve">gymnáziem P. Bezruče, ul. ČSA, </w:t>
      </w:r>
      <w:proofErr w:type="spellStart"/>
      <w:r w:rsidR="00153039" w:rsidRPr="00153039">
        <w:rPr>
          <w:rFonts w:ascii="Tahoma" w:hAnsi="Tahoma" w:cs="Tahoma"/>
          <w:b/>
          <w:u w:val="single"/>
          <w:lang w:val="cs-CZ"/>
        </w:rPr>
        <w:t>k.ú</w:t>
      </w:r>
      <w:proofErr w:type="spellEnd"/>
      <w:r w:rsidR="00153039" w:rsidRPr="00153039">
        <w:rPr>
          <w:rFonts w:ascii="Tahoma" w:hAnsi="Tahoma" w:cs="Tahoma"/>
          <w:b/>
          <w:u w:val="single"/>
          <w:lang w:val="cs-CZ"/>
        </w:rPr>
        <w:t>. Místek“ uzavřené s TS a.s.</w:t>
      </w:r>
    </w:p>
    <w:p w:rsidR="00153039" w:rsidRPr="00153039" w:rsidRDefault="00153039" w:rsidP="00153039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303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153039" w:rsidRPr="00C92180" w:rsidRDefault="00153039" w:rsidP="00153039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153039" w:rsidRPr="00C92180" w:rsidRDefault="00153039" w:rsidP="00153039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C92180">
        <w:rPr>
          <w:rFonts w:ascii="Tahoma" w:hAnsi="Tahoma" w:cs="Tahoma"/>
          <w:sz w:val="18"/>
          <w:szCs w:val="18"/>
        </w:rPr>
        <w:t xml:space="preserve">uzavřít Dodatek č. 1 ke smlouvě o dílo na Opravu plochy a chodníku před gymnáziem P. Bezruče, ul. ČSA, </w:t>
      </w:r>
      <w:proofErr w:type="spellStart"/>
      <w:r w:rsidRPr="00C92180">
        <w:rPr>
          <w:rFonts w:ascii="Tahoma" w:hAnsi="Tahoma" w:cs="Tahoma"/>
          <w:sz w:val="18"/>
          <w:szCs w:val="18"/>
        </w:rPr>
        <w:t>k.ú</w:t>
      </w:r>
      <w:proofErr w:type="spellEnd"/>
      <w:r w:rsidRPr="00C92180">
        <w:rPr>
          <w:rFonts w:ascii="Tahoma" w:hAnsi="Tahoma" w:cs="Tahoma"/>
          <w:sz w:val="18"/>
          <w:szCs w:val="18"/>
        </w:rPr>
        <w:t xml:space="preserve">. Místek se společností TS a.s., tř. 17. listopadu 910, 738 02 Frýdek-Místek, IČO: 60793716, zapsanou v obchodním rejstříku vedeném Krajským soudem v Ostravě, oddíl B, vložka 1076, zastoupenou předsedou představenstva </w:t>
      </w:r>
      <w:r w:rsidR="00BC15B7">
        <w:rPr>
          <w:rFonts w:ascii="Tahoma" w:hAnsi="Tahoma" w:cs="Tahoma"/>
          <w:sz w:val="18"/>
          <w:szCs w:val="18"/>
        </w:rPr>
        <w:br/>
      </w:r>
      <w:r w:rsidRPr="00C92180">
        <w:rPr>
          <w:rFonts w:ascii="Tahoma" w:hAnsi="Tahoma" w:cs="Tahoma"/>
          <w:sz w:val="18"/>
          <w:szCs w:val="18"/>
        </w:rPr>
        <w:t>Ing. Vladimírem Macurou, dle přílohy č. 1/</w:t>
      </w:r>
      <w:proofErr w:type="spellStart"/>
      <w:r w:rsidRPr="00C92180">
        <w:rPr>
          <w:rFonts w:ascii="Tahoma" w:hAnsi="Tahoma" w:cs="Tahoma"/>
          <w:sz w:val="18"/>
          <w:szCs w:val="18"/>
        </w:rPr>
        <w:t>DaSH</w:t>
      </w:r>
      <w:proofErr w:type="spellEnd"/>
      <w:r w:rsidRPr="00C92180">
        <w:rPr>
          <w:rFonts w:ascii="Tahoma" w:hAnsi="Tahoma" w:cs="Tahoma"/>
          <w:sz w:val="18"/>
          <w:szCs w:val="18"/>
        </w:rPr>
        <w:t xml:space="preserve"> k usnesení.</w:t>
      </w:r>
    </w:p>
    <w:p w:rsidR="006D4E3F" w:rsidRPr="00153039" w:rsidRDefault="006D4E3F" w:rsidP="00153039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7F05" w:rsidRPr="00576BDF" w:rsidRDefault="00FE7F05" w:rsidP="00946E55">
      <w:pPr>
        <w:spacing w:after="0"/>
        <w:ind w:left="1559" w:hanging="1559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BC15B7" w:rsidRPr="00BC15B7" w:rsidRDefault="00B11E1A" w:rsidP="00BC15B7">
      <w:pPr>
        <w:spacing w:after="0"/>
        <w:ind w:left="1531" w:hanging="1531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B11E1A">
        <w:rPr>
          <w:rFonts w:ascii="Tahoma" w:hAnsi="Tahoma" w:cs="Tahoma"/>
          <w:b/>
          <w:sz w:val="20"/>
          <w:szCs w:val="20"/>
        </w:rPr>
        <w:t>17/112/2022</w:t>
      </w:r>
      <w:r>
        <w:rPr>
          <w:rFonts w:ascii="Tahoma" w:hAnsi="Tahoma" w:cs="Tahoma"/>
          <w:b/>
          <w:sz w:val="20"/>
          <w:szCs w:val="20"/>
        </w:rPr>
        <w:tab/>
      </w:r>
      <w:bookmarkStart w:id="5" w:name="_Hlk103002429"/>
      <w:r w:rsidR="00BC15B7" w:rsidRPr="00BC15B7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na akci </w:t>
      </w:r>
      <w:r w:rsidR="00BC15B7" w:rsidRPr="00BC15B7">
        <w:rPr>
          <w:rFonts w:ascii="Tahoma" w:hAnsi="Tahoma" w:cs="Tahoma"/>
          <w:b/>
          <w:bCs/>
          <w:sz w:val="20"/>
          <w:szCs w:val="20"/>
          <w:u w:val="single"/>
        </w:rPr>
        <w:t>„Oprava lávky L-9, ul. Riegrova</w:t>
      </w:r>
      <w:r w:rsidR="00BC15B7" w:rsidRPr="00BC15B7">
        <w:rPr>
          <w:rFonts w:ascii="Tahoma" w:hAnsi="Tahoma" w:cs="Tahoma"/>
          <w:b/>
          <w:sz w:val="20"/>
          <w:szCs w:val="20"/>
          <w:u w:val="single"/>
        </w:rPr>
        <w:t>“</w:t>
      </w:r>
      <w:bookmarkEnd w:id="5"/>
      <w:r w:rsidR="00BC15B7" w:rsidRPr="00BC15B7">
        <w:rPr>
          <w:rFonts w:ascii="Tahoma" w:hAnsi="Tahoma" w:cs="Tahoma"/>
          <w:b/>
          <w:sz w:val="20"/>
          <w:szCs w:val="20"/>
          <w:u w:val="single"/>
        </w:rPr>
        <w:t xml:space="preserve"> číslo veřejné zakázky P22V00000052</w:t>
      </w:r>
    </w:p>
    <w:p w:rsidR="00BC15B7" w:rsidRPr="00153039" w:rsidRDefault="00BC15B7" w:rsidP="00BC15B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15303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C15B7" w:rsidRPr="00C92180" w:rsidRDefault="00BC15B7" w:rsidP="00BC15B7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BC15B7" w:rsidRDefault="00BC15B7" w:rsidP="00BC15B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BC15B7">
        <w:rPr>
          <w:rFonts w:ascii="Tahoma" w:hAnsi="Tahoma" w:cs="Tahoma"/>
          <w:sz w:val="18"/>
          <w:szCs w:val="18"/>
        </w:rPr>
        <w:t>o uzavření Dodatku č. 2 ke smlouvě o dílo č. S/0386/2022/IO s názvem „Oprava lávky L-9, ul. Riegrova“ ze dne 27. 05. 2022, se zhotovitelem TS a.s., se sídlem tř. 17. listopadu 910, Místek, 738 01 Frýdek-Místek, IČ: 60793716, jehož předmětem jsou:</w:t>
      </w:r>
    </w:p>
    <w:p w:rsidR="003B2889" w:rsidRPr="00BC15B7" w:rsidRDefault="003B2889" w:rsidP="00BC15B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BC15B7" w:rsidRPr="00BC15B7" w:rsidRDefault="00BC15B7" w:rsidP="00946E55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C15B7">
        <w:rPr>
          <w:rFonts w:ascii="Tahoma" w:hAnsi="Tahoma" w:cs="Tahoma"/>
          <w:sz w:val="18"/>
          <w:szCs w:val="18"/>
        </w:rPr>
        <w:t>dodatečné stavební práce v rozsahu přílohy změnového listu č. 2</w:t>
      </w:r>
    </w:p>
    <w:p w:rsidR="00BC15B7" w:rsidRPr="00BC15B7" w:rsidRDefault="00BC15B7" w:rsidP="00946E55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C15B7">
        <w:rPr>
          <w:rFonts w:ascii="Tahoma" w:hAnsi="Tahoma" w:cs="Tahoma"/>
          <w:sz w:val="18"/>
          <w:szCs w:val="18"/>
        </w:rPr>
        <w:t>změna termínu dokončení a předání díla – prodloužení o 2 měsíce a to do 31. 10. 2022</w:t>
      </w:r>
    </w:p>
    <w:p w:rsidR="00BC15B7" w:rsidRPr="00BC15B7" w:rsidRDefault="00BC15B7" w:rsidP="00946E55">
      <w:pPr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C15B7">
        <w:rPr>
          <w:rFonts w:ascii="Tahoma" w:hAnsi="Tahoma" w:cs="Tahoma"/>
          <w:sz w:val="18"/>
          <w:szCs w:val="18"/>
        </w:rPr>
        <w:t>navýšení celkové ceny díla o 282 785,00 Kč bez DPH, tj. 342 169,85 Kč vč. DPH.</w:t>
      </w:r>
    </w:p>
    <w:p w:rsidR="00BC15B7" w:rsidRPr="00BC15B7" w:rsidRDefault="00BC15B7" w:rsidP="00BC15B7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BC15B7">
        <w:rPr>
          <w:rFonts w:ascii="Tahoma" w:hAnsi="Tahoma" w:cs="Tahoma"/>
          <w:sz w:val="18"/>
          <w:szCs w:val="18"/>
        </w:rPr>
        <w:t>Cena díla dle Dodatku č. 2 činí 2 146 738,93 Kč bez DPH, tj. 2 597 554,11 Kč vč. DPH.</w:t>
      </w:r>
    </w:p>
    <w:p w:rsidR="0044173A" w:rsidRDefault="0044173A" w:rsidP="003B2889">
      <w:pPr>
        <w:pStyle w:val="Standard"/>
        <w:ind w:left="1590" w:hanging="1590"/>
        <w:jc w:val="both"/>
        <w:rPr>
          <w:rFonts w:ascii="Tahoma" w:hAnsi="Tahoma" w:cs="Tahoma"/>
          <w:b/>
          <w:szCs w:val="20"/>
        </w:rPr>
      </w:pPr>
    </w:p>
    <w:p w:rsidR="00946E55" w:rsidRDefault="00946E55" w:rsidP="003B2889">
      <w:pPr>
        <w:pStyle w:val="Standard"/>
        <w:ind w:left="1590" w:hanging="1590"/>
        <w:jc w:val="both"/>
        <w:rPr>
          <w:rFonts w:ascii="Tahoma" w:hAnsi="Tahoma" w:cs="Tahoma"/>
          <w:b/>
          <w:szCs w:val="20"/>
        </w:rPr>
      </w:pPr>
    </w:p>
    <w:p w:rsidR="003B2889" w:rsidRPr="003B2889" w:rsidRDefault="003B2889" w:rsidP="003B2889">
      <w:pPr>
        <w:pStyle w:val="Standard"/>
        <w:ind w:left="1590" w:hanging="1590"/>
        <w:jc w:val="both"/>
        <w:rPr>
          <w:b/>
          <w:szCs w:val="20"/>
          <w:u w:val="single"/>
        </w:rPr>
      </w:pPr>
      <w:r w:rsidRPr="003B2889">
        <w:rPr>
          <w:rFonts w:ascii="Tahoma" w:hAnsi="Tahoma" w:cs="Tahoma"/>
          <w:b/>
          <w:szCs w:val="20"/>
        </w:rPr>
        <w:t>18/112/2022</w:t>
      </w:r>
      <w:r>
        <w:rPr>
          <w:rFonts w:ascii="Tahoma" w:hAnsi="Tahoma" w:cs="Tahoma"/>
          <w:b/>
          <w:szCs w:val="20"/>
        </w:rPr>
        <w:tab/>
      </w:r>
      <w:r w:rsidRPr="003B2889">
        <w:rPr>
          <w:rFonts w:ascii="Tahoma" w:hAnsi="Tahoma" w:cs="Tahoma"/>
          <w:b/>
          <w:szCs w:val="20"/>
          <w:u w:val="single"/>
        </w:rPr>
        <w:t xml:space="preserve">Uzavření Dodatku č. 3 ke smlouvě o dílo na akci „Rekonstrukce hasičské </w:t>
      </w:r>
      <w:r>
        <w:rPr>
          <w:rFonts w:ascii="Tahoma" w:hAnsi="Tahoma" w:cs="Tahoma"/>
          <w:b/>
          <w:szCs w:val="20"/>
          <w:u w:val="single"/>
        </w:rPr>
        <w:t xml:space="preserve">  </w:t>
      </w:r>
      <w:r w:rsidRPr="003B2889">
        <w:rPr>
          <w:rFonts w:ascii="Tahoma" w:hAnsi="Tahoma" w:cs="Tahoma"/>
          <w:b/>
          <w:szCs w:val="20"/>
          <w:u w:val="single"/>
        </w:rPr>
        <w:t>zbrojnice Frýdek – ul. Střelniční“</w:t>
      </w:r>
    </w:p>
    <w:p w:rsidR="003B2889" w:rsidRDefault="003B2889" w:rsidP="003B288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3B2889" w:rsidRPr="002B1ECC" w:rsidRDefault="003B2889" w:rsidP="003B288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B2889" w:rsidRPr="002B1ECC" w:rsidRDefault="003B2889" w:rsidP="003B2889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2B1ECC">
        <w:rPr>
          <w:rFonts w:ascii="Tahoma" w:hAnsi="Tahoma" w:cs="Tahoma"/>
          <w:sz w:val="18"/>
          <w:szCs w:val="18"/>
        </w:rPr>
        <w:t>o uzavření dodatku č. 3 ke smlouvě o dílo č. S/0251/2021/IO s názvem „Rekonstrukce hasičské zbrojnice Frýdek – ul. Střelniční“ ze dne 18. 05. 2021, se zhotovitelem MORYS s.r.o., se sídlem Korejská 894/9, Přívoz, 702 00 Ostrava, IČ 428647710, jehož předmětem jsou:</w:t>
      </w:r>
    </w:p>
    <w:p w:rsidR="003B2889" w:rsidRPr="002B1ECC" w:rsidRDefault="003B2889" w:rsidP="003B2889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3B2889" w:rsidRPr="002B1ECC" w:rsidRDefault="003B2889" w:rsidP="00946E55">
      <w:pPr>
        <w:numPr>
          <w:ilvl w:val="0"/>
          <w:numId w:val="27"/>
        </w:numPr>
        <w:autoSpaceDN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B1ECC">
        <w:rPr>
          <w:rFonts w:ascii="Tahoma" w:hAnsi="Tahoma" w:cs="Tahoma"/>
          <w:sz w:val="18"/>
          <w:szCs w:val="18"/>
        </w:rPr>
        <w:t>dodatečné a neprováděné stavební práce v rozsahu změnových listů č. 11, 12, 13 a 14,</w:t>
      </w:r>
    </w:p>
    <w:p w:rsidR="003B2889" w:rsidRPr="002B1ECC" w:rsidRDefault="003B2889" w:rsidP="00946E55">
      <w:pPr>
        <w:numPr>
          <w:ilvl w:val="0"/>
          <w:numId w:val="27"/>
        </w:numPr>
        <w:autoSpaceDN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2B1ECC">
        <w:rPr>
          <w:rFonts w:ascii="Tahoma" w:hAnsi="Tahoma" w:cs="Tahoma"/>
          <w:sz w:val="18"/>
          <w:szCs w:val="18"/>
        </w:rPr>
        <w:t xml:space="preserve">navýšení celkové ceny díla o 415 240,78 Kč bez DPH, tj. 502 441,34 vč. DPH. </w:t>
      </w:r>
    </w:p>
    <w:p w:rsidR="003B2889" w:rsidRPr="002B1ECC" w:rsidRDefault="003B2889" w:rsidP="003B2889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2B1ECC">
        <w:rPr>
          <w:rFonts w:ascii="Tahoma" w:hAnsi="Tahoma" w:cs="Tahoma"/>
          <w:sz w:val="18"/>
          <w:szCs w:val="18"/>
        </w:rPr>
        <w:t>Cena díla dle dodatku č. 3 činí 59 692 135,95 Kč bez DPH, tj. 72 227 484,50 Kč vč. DPH</w:t>
      </w:r>
    </w:p>
    <w:p w:rsidR="003B2889" w:rsidRPr="003B2889" w:rsidRDefault="003B2889" w:rsidP="003B288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B2889">
        <w:rPr>
          <w:rFonts w:ascii="Tahoma" w:hAnsi="Tahoma" w:cs="Tahoma"/>
          <w:b/>
          <w:sz w:val="20"/>
          <w:szCs w:val="20"/>
        </w:rPr>
        <w:lastRenderedPageBreak/>
        <w:t>19/112/2022</w:t>
      </w:r>
      <w:r>
        <w:rPr>
          <w:rFonts w:ascii="Tahoma" w:hAnsi="Tahoma" w:cs="Tahoma"/>
          <w:b/>
          <w:sz w:val="20"/>
          <w:szCs w:val="20"/>
        </w:rPr>
        <w:tab/>
      </w:r>
      <w:r w:rsidRPr="003B2889">
        <w:rPr>
          <w:rFonts w:ascii="Tahoma" w:hAnsi="Tahoma" w:cs="Tahoma"/>
          <w:b/>
          <w:sz w:val="20"/>
          <w:szCs w:val="20"/>
          <w:u w:val="single"/>
        </w:rPr>
        <w:t>Uzavření Dodatku č. 2 ke smlouvě o dílo na akci „Rekonstrukce propustku P-11, Skalice“</w:t>
      </w:r>
    </w:p>
    <w:p w:rsidR="003B2889" w:rsidRDefault="003B2889" w:rsidP="003B288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3B2889" w:rsidRPr="002B1ECC" w:rsidRDefault="003B2889" w:rsidP="0044173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B2889" w:rsidRDefault="003B2889" w:rsidP="003B2889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EE4A9E">
        <w:rPr>
          <w:rFonts w:ascii="Tahoma" w:hAnsi="Tahoma" w:cs="Tahoma"/>
          <w:sz w:val="18"/>
          <w:szCs w:val="18"/>
        </w:rPr>
        <w:t>o uzavření dodatku č. 2 ke smlouvě o dílo č. S/0582/2021/</w:t>
      </w:r>
      <w:proofErr w:type="spellStart"/>
      <w:r w:rsidRPr="00EE4A9E">
        <w:rPr>
          <w:rFonts w:ascii="Tahoma" w:hAnsi="Tahoma" w:cs="Tahoma"/>
          <w:sz w:val="18"/>
          <w:szCs w:val="18"/>
        </w:rPr>
        <w:t>ODaSH</w:t>
      </w:r>
      <w:proofErr w:type="spellEnd"/>
      <w:r w:rsidRPr="00EE4A9E">
        <w:rPr>
          <w:rFonts w:ascii="Tahoma" w:hAnsi="Tahoma" w:cs="Tahoma"/>
          <w:sz w:val="18"/>
          <w:szCs w:val="18"/>
        </w:rPr>
        <w:t xml:space="preserve"> s názvem „Rekonstrukce propustku P-11, Skalice“ ze dne 09. 12. 2021, se zhotovitelem PORR a.s., </w:t>
      </w:r>
      <w:r w:rsidRPr="00EE4A9E">
        <w:rPr>
          <w:rFonts w:ascii="Tahoma" w:hAnsi="Tahoma" w:cs="Tahoma"/>
          <w:bCs/>
          <w:sz w:val="18"/>
          <w:szCs w:val="18"/>
        </w:rPr>
        <w:t>se sídlem Dubečská 3238/36, 100 00</w:t>
      </w:r>
      <w:r w:rsidRPr="00EE4A9E">
        <w:rPr>
          <w:rFonts w:ascii="Tahoma" w:hAnsi="Tahoma" w:cs="Tahoma"/>
          <w:sz w:val="18"/>
          <w:szCs w:val="18"/>
        </w:rPr>
        <w:t xml:space="preserve"> Praha 10, Strašnice, </w:t>
      </w:r>
      <w:r w:rsidRPr="00EE4A9E">
        <w:rPr>
          <w:rFonts w:ascii="Tahoma" w:hAnsi="Tahoma" w:cs="Tahoma"/>
          <w:bCs/>
          <w:sz w:val="18"/>
          <w:szCs w:val="18"/>
        </w:rPr>
        <w:t xml:space="preserve">IČ </w:t>
      </w:r>
      <w:r w:rsidRPr="00EE4A9E">
        <w:rPr>
          <w:rFonts w:ascii="Tahoma" w:hAnsi="Tahoma" w:cs="Tahoma"/>
          <w:sz w:val="18"/>
          <w:szCs w:val="18"/>
        </w:rPr>
        <w:t>64618081, jehož předmětem jsou:</w:t>
      </w:r>
    </w:p>
    <w:p w:rsidR="0044173A" w:rsidRPr="00EE4A9E" w:rsidRDefault="0044173A" w:rsidP="003B2889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3B2889" w:rsidRPr="00B54979" w:rsidRDefault="003B2889" w:rsidP="00946E55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54979">
        <w:rPr>
          <w:rFonts w:ascii="Tahoma" w:hAnsi="Tahoma" w:cs="Tahoma"/>
          <w:sz w:val="18"/>
          <w:szCs w:val="18"/>
        </w:rPr>
        <w:t xml:space="preserve">neprováděné a dodatečné stavební práce v rozsahu příloh změnových listů č. 2; č. 3; č. 4 a č. 5 </w:t>
      </w:r>
    </w:p>
    <w:p w:rsidR="003B2889" w:rsidRPr="00B54979" w:rsidRDefault="003B2889" w:rsidP="00946E55">
      <w:pPr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B54979">
        <w:rPr>
          <w:rFonts w:ascii="Tahoma" w:hAnsi="Tahoma" w:cs="Tahoma"/>
          <w:sz w:val="18"/>
          <w:szCs w:val="18"/>
        </w:rPr>
        <w:t>snížení celkové ceny díla o 77 691,40 Kč bez DPH, tj. 94 006,59 Kč vč. DPH.</w:t>
      </w:r>
    </w:p>
    <w:p w:rsidR="003B2889" w:rsidRPr="00B54979" w:rsidRDefault="003B2889" w:rsidP="003B288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54979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2</w:t>
      </w:r>
      <w:r w:rsidRPr="00B54979">
        <w:rPr>
          <w:rFonts w:ascii="Tahoma" w:hAnsi="Tahoma" w:cs="Tahoma"/>
          <w:sz w:val="18"/>
          <w:szCs w:val="18"/>
        </w:rPr>
        <w:t xml:space="preserve"> činí 4 301 677,35 Kč bez DPH, tj. 5 205 029,60</w:t>
      </w:r>
      <w:r w:rsidRPr="00B54979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54979">
        <w:rPr>
          <w:rFonts w:ascii="Tahoma" w:hAnsi="Tahoma" w:cs="Tahoma"/>
          <w:sz w:val="18"/>
          <w:szCs w:val="18"/>
        </w:rPr>
        <w:t>Kč vč. DPH.</w:t>
      </w:r>
    </w:p>
    <w:p w:rsidR="003B2889" w:rsidRPr="00EE4A9E" w:rsidRDefault="003B2889" w:rsidP="003B2889">
      <w:pPr>
        <w:pStyle w:val="Zkladntext2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3B2889" w:rsidRPr="00EE4A9E" w:rsidRDefault="003B2889" w:rsidP="003B2889">
      <w:pPr>
        <w:pStyle w:val="Zkladntext2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B24D17" w:rsidRPr="00B24D17" w:rsidRDefault="00B24D17" w:rsidP="00B24D17">
      <w:pPr>
        <w:spacing w:after="0"/>
        <w:ind w:left="1560" w:hanging="155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24D17">
        <w:rPr>
          <w:rFonts w:ascii="Tahoma" w:hAnsi="Tahoma" w:cs="Tahoma"/>
          <w:b/>
          <w:bCs/>
          <w:sz w:val="20"/>
          <w:szCs w:val="20"/>
        </w:rPr>
        <w:t>20/112/2022</w:t>
      </w:r>
      <w:r>
        <w:rPr>
          <w:rFonts w:ascii="Tahoma" w:hAnsi="Tahoma" w:cs="Tahoma"/>
          <w:b/>
          <w:bCs/>
          <w:sz w:val="20"/>
        </w:rPr>
        <w:tab/>
      </w:r>
      <w:r w:rsidRPr="00B24D17">
        <w:rPr>
          <w:rFonts w:ascii="Tahoma" w:hAnsi="Tahoma" w:cs="Tahoma"/>
          <w:b/>
          <w:sz w:val="20"/>
          <w:szCs w:val="20"/>
          <w:u w:val="single"/>
        </w:rPr>
        <w:t>Uzavření Dodatku č. 6 ke smlouvě o dílo na akci „Rozšíření centrálního hřbitova ve Frýdku – I. etapa“</w:t>
      </w:r>
    </w:p>
    <w:p w:rsidR="00B24D17" w:rsidRDefault="00B24D17" w:rsidP="00B24D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B24D17" w:rsidRPr="002B1ECC" w:rsidRDefault="00B24D17" w:rsidP="00B24D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24D17" w:rsidRPr="00B24D17" w:rsidRDefault="00B24D17" w:rsidP="00B24D17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6</w:t>
      </w:r>
      <w:r w:rsidRPr="008D59FE">
        <w:rPr>
          <w:rFonts w:ascii="Tahoma" w:hAnsi="Tahoma" w:cs="Tahoma"/>
          <w:sz w:val="18"/>
          <w:szCs w:val="18"/>
        </w:rPr>
        <w:t xml:space="preserve"> ke smlouvě o dílo č. S/0457/2020/IO s názvem „Rozšíření centrálního hřbitova ve </w:t>
      </w:r>
      <w:r>
        <w:rPr>
          <w:rFonts w:ascii="Tahoma" w:hAnsi="Tahoma" w:cs="Tahoma"/>
          <w:sz w:val="18"/>
          <w:szCs w:val="18"/>
        </w:rPr>
        <w:br/>
      </w:r>
      <w:r w:rsidRPr="008D59FE">
        <w:rPr>
          <w:rFonts w:ascii="Tahoma" w:hAnsi="Tahoma" w:cs="Tahoma"/>
          <w:sz w:val="18"/>
          <w:szCs w:val="18"/>
        </w:rPr>
        <w:t xml:space="preserve">Frýdku – I. etapa“ ze dne 30.07.2020, se zhotovitelem TS a.s., se sídlem 17. listopadu 910, Místek, 738 01 </w:t>
      </w:r>
      <w:r w:rsidR="00E741AC">
        <w:rPr>
          <w:rFonts w:ascii="Tahoma" w:hAnsi="Tahoma" w:cs="Tahoma"/>
          <w:sz w:val="18"/>
          <w:szCs w:val="18"/>
        </w:rPr>
        <w:br/>
      </w:r>
      <w:r w:rsidRPr="008D59FE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</w:t>
      </w:r>
      <w:r w:rsidRPr="008D59FE">
        <w:rPr>
          <w:rFonts w:ascii="Tahoma" w:hAnsi="Tahoma" w:cs="Tahoma"/>
          <w:sz w:val="18"/>
          <w:szCs w:val="18"/>
        </w:rPr>
        <w:t>Místek, IČ 607 93 716, jehož předmětem</w:t>
      </w:r>
      <w:bookmarkStart w:id="6" w:name="_Hlk107837471"/>
      <w:r>
        <w:rPr>
          <w:rFonts w:ascii="Tahoma" w:hAnsi="Tahoma" w:cs="Tahoma"/>
          <w:sz w:val="18"/>
          <w:szCs w:val="18"/>
        </w:rPr>
        <w:t xml:space="preserve"> </w:t>
      </w:r>
      <w:r w:rsidRPr="00C01045">
        <w:rPr>
          <w:rFonts w:ascii="Tahoma" w:hAnsi="Tahoma" w:cs="Tahoma"/>
          <w:sz w:val="18"/>
          <w:szCs w:val="18"/>
        </w:rPr>
        <w:t xml:space="preserve">je navýšení ceny díla na základě obnoveného </w:t>
      </w:r>
      <w:r w:rsidRPr="00EB6ACA">
        <w:rPr>
          <w:rFonts w:ascii="Tahoma" w:hAnsi="Tahoma" w:cs="Tahoma"/>
          <w:sz w:val="18"/>
          <w:szCs w:val="18"/>
        </w:rPr>
        <w:t xml:space="preserve">jednání o smlouvě dle </w:t>
      </w:r>
      <w:proofErr w:type="spellStart"/>
      <w:r w:rsidRPr="00EB6ACA">
        <w:rPr>
          <w:rFonts w:ascii="Tahoma" w:hAnsi="Tahoma" w:cs="Tahoma"/>
          <w:sz w:val="18"/>
          <w:szCs w:val="18"/>
        </w:rPr>
        <w:t>ust</w:t>
      </w:r>
      <w:proofErr w:type="spellEnd"/>
      <w:r w:rsidRPr="00EB6ACA">
        <w:rPr>
          <w:rFonts w:ascii="Tahoma" w:hAnsi="Tahoma" w:cs="Tahoma"/>
          <w:sz w:val="18"/>
          <w:szCs w:val="18"/>
        </w:rPr>
        <w:t xml:space="preserve">. § 1765 a násl. zákona č. 89/2012 Sb., občanského zákoníku v rozsahu změnového listu č. 25 </w:t>
      </w:r>
      <w:bookmarkEnd w:id="6"/>
      <w:r w:rsidRPr="00B24D17">
        <w:rPr>
          <w:rFonts w:ascii="Tahoma" w:hAnsi="Tahoma" w:cs="Tahoma"/>
          <w:sz w:val="18"/>
          <w:szCs w:val="18"/>
        </w:rPr>
        <w:t>o 4 214 964,24 Kč bez DPH, tj. 5 100 106,73 Kč vč. DPH na celkovou cenu díla 52 980 540,68 Kč bez DPH, tj. 64 106 454,22 Kč vč. DPH.</w:t>
      </w:r>
    </w:p>
    <w:p w:rsidR="00B24D17" w:rsidRPr="00B24D17" w:rsidRDefault="00B24D17" w:rsidP="00B24D1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24D17" w:rsidRPr="00B24D17" w:rsidRDefault="00B24D17" w:rsidP="004D1B41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24D17">
        <w:rPr>
          <w:rFonts w:ascii="Tahoma" w:hAnsi="Tahoma" w:cs="Tahoma"/>
          <w:b/>
          <w:sz w:val="20"/>
          <w:szCs w:val="20"/>
        </w:rPr>
        <w:t>21/112/2022</w:t>
      </w:r>
      <w:r>
        <w:rPr>
          <w:rFonts w:ascii="Tahoma" w:hAnsi="Tahoma" w:cs="Tahoma"/>
          <w:b/>
          <w:sz w:val="20"/>
          <w:szCs w:val="20"/>
        </w:rPr>
        <w:tab/>
      </w:r>
      <w:r w:rsidRPr="00B24D17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na akci „Stavební úpravy domu </w:t>
      </w:r>
      <w:r w:rsidR="00BB6AFA">
        <w:rPr>
          <w:rFonts w:ascii="Tahoma" w:hAnsi="Tahoma" w:cs="Tahoma"/>
          <w:b/>
          <w:sz w:val="20"/>
          <w:szCs w:val="20"/>
          <w:u w:val="single"/>
        </w:rPr>
        <w:br/>
      </w:r>
      <w:r w:rsidRPr="00B24D17">
        <w:rPr>
          <w:rFonts w:ascii="Tahoma" w:hAnsi="Tahoma" w:cs="Tahoma"/>
          <w:b/>
          <w:sz w:val="20"/>
          <w:szCs w:val="20"/>
          <w:u w:val="single"/>
        </w:rPr>
        <w:t>č.p. 1083, ul. Těšínská na sídlo městské policie“, číslo veřejné zakázky P21V00000051</w:t>
      </w:r>
    </w:p>
    <w:p w:rsidR="00B24D17" w:rsidRDefault="00B24D17" w:rsidP="00B24D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B24D17" w:rsidRPr="002B1ECC" w:rsidRDefault="00B24D17" w:rsidP="00B24D1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B24D17" w:rsidRPr="005875FC" w:rsidRDefault="00B24D17" w:rsidP="00B24D17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dodatku č. </w:t>
      </w:r>
      <w:r>
        <w:rPr>
          <w:rFonts w:ascii="Tahoma" w:hAnsi="Tahoma" w:cs="Tahoma"/>
          <w:sz w:val="18"/>
          <w:szCs w:val="18"/>
        </w:rPr>
        <w:t>5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S/0444/2021/IO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B11E3E">
        <w:rPr>
          <w:rFonts w:ascii="Tahoma" w:hAnsi="Tahoma" w:cs="Tahoma"/>
          <w:sz w:val="18"/>
          <w:szCs w:val="18"/>
        </w:rPr>
        <w:t xml:space="preserve">Stavební úpravy domu č.p. 1083, ul. </w:t>
      </w:r>
      <w:r w:rsidRPr="005875FC">
        <w:rPr>
          <w:rFonts w:ascii="Tahoma" w:hAnsi="Tahoma" w:cs="Tahoma"/>
          <w:sz w:val="18"/>
          <w:szCs w:val="18"/>
        </w:rPr>
        <w:t>Těšínská na sídlo městské policie“ ze dne 25.11.2021, se zhotovitelem IPS Třinec, a.s., se sídlem Frýdecká 225, 739 61 Třinec, IČ 28618891, jehož předmětem jsou:</w:t>
      </w:r>
    </w:p>
    <w:p w:rsidR="00B24D17" w:rsidRPr="005875FC" w:rsidRDefault="00B24D17" w:rsidP="00946E55">
      <w:pPr>
        <w:numPr>
          <w:ilvl w:val="0"/>
          <w:numId w:val="29"/>
        </w:numPr>
        <w:spacing w:before="60" w:after="60" w:line="36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875FC">
        <w:rPr>
          <w:rFonts w:ascii="Tahoma" w:hAnsi="Tahoma" w:cs="Tahoma"/>
          <w:sz w:val="18"/>
          <w:szCs w:val="18"/>
        </w:rPr>
        <w:t xml:space="preserve">stavební práce v rozsahu příloh </w:t>
      </w:r>
      <w:r>
        <w:rPr>
          <w:rFonts w:ascii="Tahoma" w:hAnsi="Tahoma" w:cs="Tahoma"/>
          <w:sz w:val="18"/>
          <w:szCs w:val="18"/>
        </w:rPr>
        <w:t>změnových listů č. 21, 22, 23, 24;</w:t>
      </w:r>
    </w:p>
    <w:p w:rsidR="00B24D17" w:rsidRDefault="00B24D17" w:rsidP="00946E55">
      <w:pPr>
        <w:numPr>
          <w:ilvl w:val="0"/>
          <w:numId w:val="29"/>
        </w:numPr>
        <w:spacing w:before="60" w:after="6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ED50B2">
        <w:rPr>
          <w:rFonts w:ascii="Tahoma" w:hAnsi="Tahoma" w:cs="Tahoma"/>
          <w:sz w:val="18"/>
          <w:szCs w:val="18"/>
        </w:rPr>
        <w:t xml:space="preserve"> celkové ceny díla o </w:t>
      </w:r>
      <w:r w:rsidRPr="00BA6D33">
        <w:rPr>
          <w:rFonts w:ascii="Tahoma" w:hAnsi="Tahoma" w:cs="Tahoma"/>
          <w:sz w:val="18"/>
          <w:szCs w:val="18"/>
        </w:rPr>
        <w:t xml:space="preserve">461 359,80 </w:t>
      </w:r>
      <w:r w:rsidRPr="00ED50B2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</w:t>
      </w:r>
      <w:r w:rsidRPr="00BA6D33">
        <w:rPr>
          <w:rFonts w:ascii="Tahoma" w:hAnsi="Tahoma" w:cs="Tahoma"/>
          <w:sz w:val="18"/>
          <w:szCs w:val="18"/>
        </w:rPr>
        <w:t xml:space="preserve">558 245,36 </w:t>
      </w:r>
      <w:r w:rsidRPr="00ED50B2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,</w:t>
      </w:r>
    </w:p>
    <w:p w:rsidR="00B24D17" w:rsidRPr="001D2C12" w:rsidRDefault="00B24D17" w:rsidP="00B24D17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5</w:t>
      </w:r>
      <w:r w:rsidRPr="005875FC">
        <w:rPr>
          <w:rFonts w:ascii="Tahoma" w:hAnsi="Tahoma" w:cs="Tahoma"/>
          <w:sz w:val="18"/>
          <w:szCs w:val="18"/>
        </w:rPr>
        <w:t xml:space="preserve"> činí</w:t>
      </w:r>
      <w:r>
        <w:rPr>
          <w:rFonts w:ascii="Tahoma" w:hAnsi="Tahoma" w:cs="Tahoma"/>
          <w:sz w:val="18"/>
          <w:szCs w:val="18"/>
        </w:rPr>
        <w:t xml:space="preserve"> </w:t>
      </w:r>
      <w:r w:rsidRPr="00BA6D33">
        <w:rPr>
          <w:rFonts w:ascii="Tahoma" w:hAnsi="Tahoma" w:cs="Tahoma"/>
          <w:sz w:val="18"/>
          <w:szCs w:val="18"/>
        </w:rPr>
        <w:t>57</w:t>
      </w:r>
      <w:r>
        <w:rPr>
          <w:rFonts w:ascii="Tahoma" w:hAnsi="Tahoma" w:cs="Tahoma"/>
          <w:sz w:val="18"/>
          <w:szCs w:val="18"/>
        </w:rPr>
        <w:t> </w:t>
      </w:r>
      <w:r w:rsidRPr="00BA6D33">
        <w:rPr>
          <w:rFonts w:ascii="Tahoma" w:hAnsi="Tahoma" w:cs="Tahoma"/>
          <w:sz w:val="18"/>
          <w:szCs w:val="18"/>
        </w:rPr>
        <w:t>089</w:t>
      </w:r>
      <w:r>
        <w:rPr>
          <w:rFonts w:ascii="Tahoma" w:hAnsi="Tahoma" w:cs="Tahoma"/>
          <w:sz w:val="18"/>
          <w:szCs w:val="18"/>
        </w:rPr>
        <w:t xml:space="preserve"> </w:t>
      </w:r>
      <w:r w:rsidRPr="00BA6D33">
        <w:rPr>
          <w:rFonts w:ascii="Tahoma" w:hAnsi="Tahoma" w:cs="Tahoma"/>
          <w:sz w:val="18"/>
          <w:szCs w:val="18"/>
        </w:rPr>
        <w:t>768,99</w:t>
      </w:r>
      <w:r w:rsidRPr="005875FC">
        <w:rPr>
          <w:rFonts w:ascii="Tahoma" w:hAnsi="Tahoma" w:cs="Tahoma"/>
          <w:sz w:val="18"/>
          <w:szCs w:val="18"/>
        </w:rPr>
        <w:t xml:space="preserve"> Kč bez DPH, tj.</w:t>
      </w:r>
      <w:r>
        <w:rPr>
          <w:rFonts w:ascii="Tahoma" w:hAnsi="Tahoma" w:cs="Tahoma"/>
          <w:sz w:val="18"/>
          <w:szCs w:val="18"/>
        </w:rPr>
        <w:t xml:space="preserve"> </w:t>
      </w:r>
      <w:r w:rsidRPr="00BA6D33">
        <w:rPr>
          <w:rFonts w:ascii="Tahoma" w:hAnsi="Tahoma" w:cs="Tahoma"/>
          <w:sz w:val="18"/>
          <w:szCs w:val="18"/>
        </w:rPr>
        <w:t xml:space="preserve">69 078 620,48 </w:t>
      </w:r>
      <w:r w:rsidRPr="005875FC">
        <w:rPr>
          <w:rFonts w:ascii="Tahoma" w:hAnsi="Tahoma" w:cs="Tahoma"/>
          <w:sz w:val="18"/>
          <w:szCs w:val="18"/>
        </w:rPr>
        <w:t>Kč vč. DPH.</w:t>
      </w:r>
    </w:p>
    <w:p w:rsidR="00B24D17" w:rsidRDefault="00B24D17" w:rsidP="00B24D17">
      <w:pPr>
        <w:spacing w:before="60" w:after="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C25705" w:rsidRDefault="00AD1EFF" w:rsidP="00C25705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D1EFF">
        <w:rPr>
          <w:rFonts w:ascii="Tahoma" w:hAnsi="Tahoma" w:cs="Tahoma"/>
          <w:b/>
          <w:sz w:val="20"/>
          <w:szCs w:val="20"/>
        </w:rPr>
        <w:t>22/112/2022</w:t>
      </w:r>
      <w:r>
        <w:rPr>
          <w:rFonts w:ascii="Tahoma" w:hAnsi="Tahoma" w:cs="Tahoma"/>
          <w:b/>
          <w:sz w:val="20"/>
          <w:szCs w:val="20"/>
        </w:rPr>
        <w:tab/>
      </w:r>
      <w:r w:rsidR="00C25705" w:rsidRPr="00C25705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„Zateplení přístavby ZŠ </w:t>
      </w:r>
      <w:proofErr w:type="spellStart"/>
      <w:r w:rsidR="00C25705" w:rsidRPr="00C25705">
        <w:rPr>
          <w:rFonts w:ascii="Tahoma" w:hAnsi="Tahoma" w:cs="Tahoma"/>
          <w:b/>
          <w:sz w:val="20"/>
          <w:szCs w:val="20"/>
          <w:u w:val="single"/>
        </w:rPr>
        <w:t>nár</w:t>
      </w:r>
      <w:proofErr w:type="spellEnd"/>
      <w:r w:rsidR="00C25705" w:rsidRPr="00C25705">
        <w:rPr>
          <w:rFonts w:ascii="Tahoma" w:hAnsi="Tahoma" w:cs="Tahoma"/>
          <w:b/>
          <w:sz w:val="20"/>
          <w:szCs w:val="20"/>
          <w:u w:val="single"/>
        </w:rPr>
        <w:t>. umělce P. Bezruče, tř. TGM 454“</w:t>
      </w:r>
    </w:p>
    <w:p w:rsidR="00C25705" w:rsidRDefault="00C25705" w:rsidP="00C2570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C25705" w:rsidRPr="002B1ECC" w:rsidRDefault="00C25705" w:rsidP="00C2570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C25705" w:rsidRDefault="00C25705" w:rsidP="00C25705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</w:t>
      </w:r>
      <w:r>
        <w:rPr>
          <w:rFonts w:ascii="Tahoma" w:hAnsi="Tahoma" w:cs="Tahoma"/>
          <w:sz w:val="18"/>
          <w:szCs w:val="18"/>
        </w:rPr>
        <w:t>0444</w:t>
      </w:r>
      <w:r w:rsidRPr="008D59FE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2</w:t>
      </w:r>
      <w:r w:rsidRPr="008D59FE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Zateplení přístavby ZŠ </w:t>
      </w:r>
      <w:proofErr w:type="spellStart"/>
      <w:r>
        <w:rPr>
          <w:rFonts w:ascii="Tahoma" w:hAnsi="Tahoma" w:cs="Tahoma"/>
          <w:sz w:val="18"/>
          <w:szCs w:val="18"/>
        </w:rPr>
        <w:t>nár</w:t>
      </w:r>
      <w:proofErr w:type="spellEnd"/>
      <w:r>
        <w:rPr>
          <w:rFonts w:ascii="Tahoma" w:hAnsi="Tahoma" w:cs="Tahoma"/>
          <w:sz w:val="18"/>
          <w:szCs w:val="18"/>
        </w:rPr>
        <w:t>. umělce P. Bezruče, tř. TGM 454</w:t>
      </w:r>
      <w:r w:rsidRPr="008D59FE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</w:t>
      </w:r>
      <w:r w:rsidRPr="008D59FE">
        <w:rPr>
          <w:rFonts w:ascii="Tahoma" w:hAnsi="Tahoma" w:cs="Tahoma"/>
          <w:sz w:val="18"/>
          <w:szCs w:val="18"/>
        </w:rPr>
        <w:t xml:space="preserve">ze dne </w:t>
      </w:r>
      <w:r>
        <w:rPr>
          <w:rFonts w:ascii="Tahoma" w:hAnsi="Tahoma" w:cs="Tahoma"/>
          <w:sz w:val="18"/>
          <w:szCs w:val="18"/>
        </w:rPr>
        <w:t>04.07.2022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ERVO stavby s.r.o., se sídlem Budovatelů 771/1, 735 64 Havířov – Prostřední Suchá, IČ 25876333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C25705" w:rsidRPr="008D59FE" w:rsidRDefault="00C25705" w:rsidP="00C2570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25705" w:rsidRPr="006A2BE6" w:rsidRDefault="00C25705" w:rsidP="00946E55">
      <w:pPr>
        <w:numPr>
          <w:ilvl w:val="0"/>
          <w:numId w:val="30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8D59FE">
        <w:rPr>
          <w:rFonts w:ascii="Tahoma" w:hAnsi="Tahoma" w:cs="Tahoma"/>
          <w:sz w:val="18"/>
          <w:szCs w:val="18"/>
        </w:rPr>
        <w:t xml:space="preserve">stavební práce v rozsahu </w:t>
      </w:r>
      <w:r>
        <w:rPr>
          <w:rFonts w:ascii="Tahoma" w:hAnsi="Tahoma" w:cs="Tahoma"/>
          <w:sz w:val="18"/>
          <w:szCs w:val="18"/>
        </w:rPr>
        <w:t>změnových listů</w:t>
      </w:r>
      <w:r w:rsidRPr="008D59F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1, 2, 3, 4, 5, 6</w:t>
      </w:r>
    </w:p>
    <w:p w:rsidR="003E4C2F" w:rsidRDefault="00C25705" w:rsidP="00B963C4">
      <w:pPr>
        <w:numPr>
          <w:ilvl w:val="0"/>
          <w:numId w:val="30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381 977,59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462 192,89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C25705" w:rsidRPr="00651485" w:rsidRDefault="00C25705" w:rsidP="00B963C4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díla dle dodatku č. 1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11 454 503,69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13 859 949,47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B24D17" w:rsidRDefault="00B24D17" w:rsidP="00C2570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F0276" w:rsidRDefault="005F0276" w:rsidP="00C2570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E55" w:rsidRDefault="00946E55" w:rsidP="00C2570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E55" w:rsidRDefault="00946E55" w:rsidP="00C2570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F0276" w:rsidRPr="005F0276" w:rsidRDefault="005F0276" w:rsidP="00946E55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23/112/2022</w:t>
      </w:r>
      <w:r>
        <w:rPr>
          <w:rFonts w:ascii="Tahoma" w:hAnsi="Tahoma" w:cs="Tahoma"/>
          <w:b/>
          <w:sz w:val="20"/>
          <w:szCs w:val="20"/>
        </w:rPr>
        <w:tab/>
      </w:r>
      <w:r w:rsidRPr="005F0276">
        <w:rPr>
          <w:rFonts w:ascii="Tahoma" w:hAnsi="Tahoma" w:cs="Tahoma"/>
          <w:b/>
          <w:sz w:val="20"/>
          <w:szCs w:val="20"/>
          <w:u w:val="single"/>
        </w:rPr>
        <w:t>Uzavření Dodatku č. 1 ke smlouvě o dílo k veřejné zakázce „</w:t>
      </w:r>
      <w:r w:rsidRPr="005F0276">
        <w:rPr>
          <w:rFonts w:ascii="Tahoma" w:hAnsi="Tahoma" w:cs="Tahoma"/>
          <w:b/>
          <w:bCs/>
          <w:noProof/>
          <w:sz w:val="20"/>
          <w:szCs w:val="20"/>
          <w:u w:val="single"/>
        </w:rPr>
        <w:t>Zpracování PD –  ZŠ F-M, ul. J. Čapka  2555 – tělocvična II.</w:t>
      </w:r>
      <w:r w:rsidRPr="005F0276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4D1B41" w:rsidRDefault="004D1B41" w:rsidP="004D1B4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4D1B41" w:rsidRPr="002B1ECC" w:rsidRDefault="004D1B41" w:rsidP="004D1B4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4D1B41" w:rsidRDefault="004D1B41" w:rsidP="004D1B41">
      <w:pPr>
        <w:keepNext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853/2019</w:t>
      </w:r>
      <w:r w:rsidRPr="008D59FE">
        <w:rPr>
          <w:rFonts w:ascii="Tahoma" w:hAnsi="Tahoma" w:cs="Tahoma"/>
          <w:sz w:val="18"/>
          <w:szCs w:val="18"/>
        </w:rPr>
        <w:t>/IO s názvem „</w:t>
      </w:r>
      <w:r w:rsidRPr="005F2D33">
        <w:rPr>
          <w:rFonts w:ascii="Tahoma" w:hAnsi="Tahoma" w:cs="Tahoma"/>
          <w:bCs/>
          <w:noProof/>
          <w:sz w:val="18"/>
          <w:szCs w:val="18"/>
        </w:rPr>
        <w:t xml:space="preserve">Zpracování PD –  ZŠ F-M, ul. J. Čapka  </w:t>
      </w:r>
      <w:r w:rsidRPr="00793673">
        <w:rPr>
          <w:rFonts w:ascii="Tahoma" w:hAnsi="Tahoma" w:cs="Tahoma"/>
          <w:bCs/>
          <w:noProof/>
          <w:sz w:val="18"/>
          <w:szCs w:val="18"/>
        </w:rPr>
        <w:t>2555 – tělocvična II.</w:t>
      </w:r>
      <w:r w:rsidRPr="00793673">
        <w:rPr>
          <w:rFonts w:ascii="Tahoma" w:hAnsi="Tahoma" w:cs="Tahoma"/>
          <w:sz w:val="18"/>
          <w:szCs w:val="18"/>
        </w:rPr>
        <w:t xml:space="preserve">“ ze dne 14.01.2020, se zhotovitelem </w:t>
      </w:r>
      <w:r>
        <w:rPr>
          <w:rFonts w:ascii="Tahoma" w:hAnsi="Tahoma" w:cs="Tahoma"/>
          <w:noProof/>
          <w:sz w:val="18"/>
          <w:szCs w:val="18"/>
        </w:rPr>
        <w:t>PPS Kania s.r.o.</w:t>
      </w:r>
      <w:r w:rsidRPr="00C53CE5">
        <w:rPr>
          <w:rFonts w:ascii="Tahoma" w:hAnsi="Tahoma" w:cs="Tahoma"/>
          <w:sz w:val="18"/>
          <w:szCs w:val="18"/>
        </w:rPr>
        <w:t xml:space="preserve">, se sídlem </w:t>
      </w:r>
      <w:r w:rsidRPr="00D6465D">
        <w:rPr>
          <w:rFonts w:ascii="Tahoma" w:hAnsi="Tahoma" w:cs="Tahoma"/>
          <w:noProof/>
          <w:sz w:val="18"/>
          <w:szCs w:val="18"/>
        </w:rPr>
        <w:t>Nivnická 665/10, 709 00 Ostrava</w:t>
      </w:r>
      <w:r>
        <w:rPr>
          <w:rFonts w:ascii="Tahoma" w:hAnsi="Tahoma" w:cs="Tahoma"/>
          <w:noProof/>
          <w:sz w:val="18"/>
          <w:szCs w:val="18"/>
        </w:rPr>
        <w:t>,</w:t>
      </w:r>
      <w:r w:rsidRPr="00C53CE5">
        <w:rPr>
          <w:rFonts w:ascii="Tahoma" w:hAnsi="Tahoma" w:cs="Tahoma"/>
          <w:sz w:val="18"/>
          <w:szCs w:val="18"/>
        </w:rPr>
        <w:t xml:space="preserve"> IČ </w:t>
      </w:r>
      <w:r w:rsidRPr="00D6465D">
        <w:rPr>
          <w:rFonts w:ascii="Tahoma" w:hAnsi="Tahoma" w:cs="Tahoma"/>
          <w:noProof/>
          <w:sz w:val="18"/>
          <w:szCs w:val="18"/>
        </w:rPr>
        <w:t>26821940</w:t>
      </w:r>
      <w:r w:rsidRPr="008D59FE">
        <w:rPr>
          <w:rFonts w:ascii="Tahoma" w:hAnsi="Tahoma" w:cs="Tahoma"/>
          <w:sz w:val="18"/>
          <w:szCs w:val="18"/>
        </w:rPr>
        <w:t xml:space="preserve">, jehož předmětem </w:t>
      </w:r>
      <w:r>
        <w:rPr>
          <w:rFonts w:ascii="Tahoma" w:hAnsi="Tahoma" w:cs="Tahoma"/>
          <w:sz w:val="18"/>
          <w:szCs w:val="18"/>
        </w:rPr>
        <w:t>je dohoda o ukončení smlouvy.</w:t>
      </w:r>
    </w:p>
    <w:p w:rsidR="005F0276" w:rsidRPr="005F0276" w:rsidRDefault="005F0276" w:rsidP="00946E55">
      <w:pPr>
        <w:spacing w:after="0"/>
        <w:ind w:left="1565" w:hanging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E2B6A" w:rsidRPr="000E2B6A" w:rsidRDefault="00D70CDE" w:rsidP="000E2B6A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2B6A">
        <w:rPr>
          <w:rFonts w:ascii="Tahoma" w:hAnsi="Tahoma" w:cs="Tahoma"/>
          <w:b/>
          <w:sz w:val="20"/>
          <w:szCs w:val="20"/>
        </w:rPr>
        <w:t>24/112/2022</w:t>
      </w:r>
      <w:proofErr w:type="gramStart"/>
      <w:r w:rsidR="000E2B6A">
        <w:rPr>
          <w:rFonts w:ascii="Tahoma" w:hAnsi="Tahoma" w:cs="Tahoma"/>
          <w:b/>
          <w:sz w:val="20"/>
          <w:szCs w:val="20"/>
        </w:rPr>
        <w:tab/>
      </w:r>
      <w:r w:rsidR="000E2B6A" w:rsidRPr="00052EEC">
        <w:rPr>
          <w:rFonts w:ascii="Tahoma" w:hAnsi="Tahoma" w:cs="Tahoma"/>
          <w:b/>
          <w:sz w:val="20"/>
          <w:szCs w:val="20"/>
        </w:rPr>
        <w:t xml:space="preserve">  </w:t>
      </w:r>
      <w:r w:rsidR="000E2B6A" w:rsidRPr="000E2B6A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="000E2B6A" w:rsidRPr="000E2B6A">
        <w:rPr>
          <w:rFonts w:ascii="Tahoma" w:hAnsi="Tahoma" w:cs="Tahoma"/>
          <w:b/>
          <w:sz w:val="20"/>
          <w:szCs w:val="20"/>
          <w:u w:val="single"/>
        </w:rPr>
        <w:t xml:space="preserve"> Dodatku č. 1 ke smlouvě o dílo na akci </w:t>
      </w:r>
      <w:r w:rsidR="000E2B6A" w:rsidRPr="000E2B6A">
        <w:rPr>
          <w:rFonts w:ascii="Tahoma" w:hAnsi="Tahoma" w:cs="Tahoma"/>
          <w:b/>
          <w:bCs/>
          <w:sz w:val="20"/>
          <w:szCs w:val="20"/>
          <w:u w:val="single"/>
        </w:rPr>
        <w:t>„ZŠ a MŠ Skalice 192 -</w:t>
      </w:r>
      <w:r w:rsidR="000E2B6A" w:rsidRPr="000E2B6A">
        <w:rPr>
          <w:rFonts w:ascii="Tahoma" w:hAnsi="Tahoma" w:cs="Tahoma"/>
          <w:b/>
          <w:bCs/>
          <w:sz w:val="20"/>
          <w:szCs w:val="20"/>
        </w:rPr>
        <w:tab/>
      </w:r>
      <w:r w:rsidR="000E2B6A" w:rsidRPr="000E2B6A">
        <w:rPr>
          <w:rFonts w:ascii="Tahoma" w:hAnsi="Tahoma" w:cs="Tahoma"/>
          <w:b/>
          <w:bCs/>
          <w:sz w:val="20"/>
          <w:szCs w:val="20"/>
        </w:rPr>
        <w:tab/>
      </w:r>
      <w:r w:rsidR="000E2B6A" w:rsidRPr="000E2B6A">
        <w:rPr>
          <w:rFonts w:ascii="Tahoma" w:hAnsi="Tahoma" w:cs="Tahoma"/>
          <w:b/>
          <w:bCs/>
          <w:sz w:val="20"/>
          <w:szCs w:val="20"/>
        </w:rPr>
        <w:tab/>
      </w:r>
      <w:r w:rsidR="000E2B6A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0E2B6A" w:rsidRPr="000E2B6A">
        <w:rPr>
          <w:rFonts w:ascii="Tahoma" w:hAnsi="Tahoma" w:cs="Tahoma"/>
          <w:b/>
          <w:bCs/>
          <w:sz w:val="20"/>
          <w:szCs w:val="20"/>
          <w:u w:val="single"/>
        </w:rPr>
        <w:t>oprava fasády</w:t>
      </w:r>
      <w:r w:rsidR="000E2B6A" w:rsidRPr="000E2B6A">
        <w:rPr>
          <w:rFonts w:ascii="Tahoma" w:hAnsi="Tahoma" w:cs="Tahoma"/>
          <w:b/>
          <w:sz w:val="20"/>
          <w:szCs w:val="20"/>
          <w:u w:val="single"/>
        </w:rPr>
        <w:t>“, číslo veřejné zakázky P22V00000070</w:t>
      </w:r>
    </w:p>
    <w:p w:rsidR="000E2B6A" w:rsidRDefault="000E2B6A" w:rsidP="000E2B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0E2B6A" w:rsidRPr="002B1ECC" w:rsidRDefault="000E2B6A" w:rsidP="000E2B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E2B6A" w:rsidRPr="00EF37EF" w:rsidRDefault="000E2B6A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F37EF">
        <w:rPr>
          <w:rFonts w:ascii="Tahoma" w:hAnsi="Tahoma" w:cs="Tahoma"/>
          <w:sz w:val="18"/>
          <w:szCs w:val="18"/>
        </w:rPr>
        <w:t>o uzavření dodatku č. 1 ke smlouvě o dílo č. S/0483/2022/IO s názvem „</w:t>
      </w:r>
      <w:r w:rsidRPr="00EF37EF">
        <w:rPr>
          <w:rFonts w:ascii="Tahoma" w:hAnsi="Tahoma" w:cs="Tahoma"/>
          <w:bCs/>
          <w:sz w:val="18"/>
          <w:szCs w:val="18"/>
        </w:rPr>
        <w:t>ZŠ a MŠ Skalice 192 - oprava fasády</w:t>
      </w:r>
      <w:r w:rsidRPr="00EF37EF">
        <w:rPr>
          <w:rFonts w:ascii="Tahoma" w:hAnsi="Tahoma" w:cs="Tahoma"/>
          <w:sz w:val="18"/>
          <w:szCs w:val="18"/>
        </w:rPr>
        <w:t>“ se společností TS a.s., se sídlem tř. 17. listopadu 910, Místek, 738 01 Frýdek-Místek, IČ: 60793716, jehož předmětem je:</w:t>
      </w:r>
    </w:p>
    <w:p w:rsidR="000E2B6A" w:rsidRPr="00EF37EF" w:rsidRDefault="000E2B6A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0E2B6A" w:rsidRDefault="000E2B6A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80602F">
        <w:rPr>
          <w:rFonts w:ascii="Tahoma" w:hAnsi="Tahoma" w:cs="Tahoma"/>
          <w:sz w:val="18"/>
          <w:szCs w:val="18"/>
        </w:rPr>
        <w:t xml:space="preserve">a) změna </w:t>
      </w:r>
      <w:r>
        <w:rPr>
          <w:rFonts w:ascii="Tahoma" w:hAnsi="Tahoma" w:cs="Tahoma"/>
          <w:sz w:val="18"/>
          <w:szCs w:val="18"/>
        </w:rPr>
        <w:t xml:space="preserve">rozsahu předmětu </w:t>
      </w:r>
      <w:r w:rsidRPr="0080602F">
        <w:rPr>
          <w:rFonts w:ascii="Tahoma" w:hAnsi="Tahoma" w:cs="Tahoma"/>
          <w:sz w:val="18"/>
          <w:szCs w:val="18"/>
        </w:rPr>
        <w:t>díl</w:t>
      </w:r>
      <w:r>
        <w:rPr>
          <w:rFonts w:ascii="Tahoma" w:hAnsi="Tahoma" w:cs="Tahoma"/>
          <w:sz w:val="18"/>
          <w:szCs w:val="18"/>
        </w:rPr>
        <w:t>a</w:t>
      </w:r>
      <w:r w:rsidRPr="0080602F">
        <w:rPr>
          <w:rFonts w:ascii="Tahoma" w:hAnsi="Tahoma" w:cs="Tahoma"/>
          <w:sz w:val="18"/>
          <w:szCs w:val="18"/>
        </w:rPr>
        <w:t xml:space="preserve"> spočívající v záměně technologie opravy fasády</w:t>
      </w:r>
      <w:r>
        <w:rPr>
          <w:rFonts w:ascii="Tahoma" w:hAnsi="Tahoma" w:cs="Tahoma"/>
          <w:sz w:val="18"/>
          <w:szCs w:val="18"/>
        </w:rPr>
        <w:t xml:space="preserve"> omítkou</w:t>
      </w:r>
      <w:r w:rsidRPr="0080602F">
        <w:rPr>
          <w:rFonts w:ascii="Tahoma" w:hAnsi="Tahoma" w:cs="Tahoma"/>
          <w:sz w:val="18"/>
          <w:szCs w:val="18"/>
        </w:rPr>
        <w:t xml:space="preserve"> na zateplení</w:t>
      </w:r>
      <w:r>
        <w:rPr>
          <w:rFonts w:ascii="Tahoma" w:hAnsi="Tahoma" w:cs="Tahoma"/>
          <w:sz w:val="18"/>
          <w:szCs w:val="18"/>
        </w:rPr>
        <w:t xml:space="preserve"> fasády kontaktním zateplovacím systémem, </w:t>
      </w:r>
      <w:r w:rsidRPr="001D2C12">
        <w:rPr>
          <w:rFonts w:ascii="Tahoma" w:hAnsi="Tahoma" w:cs="Tahoma"/>
          <w:sz w:val="18"/>
          <w:szCs w:val="18"/>
        </w:rPr>
        <w:t>v rozsahu příloh</w:t>
      </w:r>
      <w:r>
        <w:rPr>
          <w:rFonts w:ascii="Tahoma" w:hAnsi="Tahoma" w:cs="Tahoma"/>
          <w:sz w:val="18"/>
          <w:szCs w:val="18"/>
        </w:rPr>
        <w:t>y k dodatku</w:t>
      </w:r>
      <w:r w:rsidRPr="001D2C12">
        <w:rPr>
          <w:rFonts w:ascii="Tahoma" w:hAnsi="Tahoma" w:cs="Tahoma"/>
          <w:sz w:val="18"/>
          <w:szCs w:val="18"/>
        </w:rPr>
        <w:t xml:space="preserve"> č. 1</w:t>
      </w:r>
      <w:r>
        <w:rPr>
          <w:rFonts w:ascii="Tahoma" w:hAnsi="Tahoma" w:cs="Tahoma"/>
          <w:sz w:val="18"/>
          <w:szCs w:val="18"/>
        </w:rPr>
        <w:t xml:space="preserve"> ke smlouvě o dílo (položkového rozpočtu)</w:t>
      </w:r>
      <w:r w:rsidRPr="0080602F">
        <w:rPr>
          <w:rFonts w:ascii="Tahoma" w:hAnsi="Tahoma" w:cs="Tahoma"/>
          <w:sz w:val="18"/>
          <w:szCs w:val="18"/>
        </w:rPr>
        <w:t>;</w:t>
      </w:r>
    </w:p>
    <w:p w:rsidR="005B3E22" w:rsidRDefault="005B3E22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0E2B6A" w:rsidRDefault="000E2B6A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AD29FA">
        <w:rPr>
          <w:rFonts w:ascii="Tahoma" w:hAnsi="Tahoma" w:cs="Tahoma"/>
          <w:sz w:val="18"/>
          <w:szCs w:val="18"/>
        </w:rPr>
        <w:t>b) změna termínu</w:t>
      </w:r>
      <w:r>
        <w:rPr>
          <w:rFonts w:ascii="Tahoma" w:hAnsi="Tahoma" w:cs="Tahoma"/>
          <w:sz w:val="18"/>
          <w:szCs w:val="18"/>
        </w:rPr>
        <w:t xml:space="preserve"> dokončení díla ve dvou etapách, a to v I. etapě do 31.12.2022 a v II. etapě do 60 dnů od výzvy města v podrobnostech dle dodatku č. 1;</w:t>
      </w:r>
    </w:p>
    <w:p w:rsidR="005B3E22" w:rsidRPr="00AD29FA" w:rsidRDefault="005B3E22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0E2B6A" w:rsidRPr="000E2B6A" w:rsidRDefault="000E2B6A" w:rsidP="000E2B6A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3E33C6">
        <w:rPr>
          <w:rFonts w:ascii="Tahoma" w:hAnsi="Tahoma" w:cs="Tahoma"/>
          <w:sz w:val="18"/>
          <w:szCs w:val="18"/>
        </w:rPr>
        <w:t>c) navýšení ceny</w:t>
      </w:r>
      <w:r>
        <w:rPr>
          <w:rFonts w:ascii="Tahoma" w:hAnsi="Tahoma" w:cs="Tahoma"/>
          <w:sz w:val="18"/>
          <w:szCs w:val="18"/>
        </w:rPr>
        <w:t xml:space="preserve"> díla</w:t>
      </w:r>
      <w:r w:rsidRPr="003E33C6">
        <w:rPr>
          <w:rFonts w:ascii="Tahoma" w:hAnsi="Tahoma" w:cs="Tahoma"/>
          <w:sz w:val="18"/>
          <w:szCs w:val="18"/>
        </w:rPr>
        <w:t xml:space="preserve"> ze stávajících 2.137.635,19 Kč bez DPH, tj. 2.586.538,58 Kč včetně DPH na cenu </w:t>
      </w:r>
      <w:r w:rsidRPr="000E2B6A">
        <w:rPr>
          <w:rFonts w:ascii="Tahoma" w:hAnsi="Tahoma" w:cs="Tahoma"/>
          <w:sz w:val="18"/>
          <w:szCs w:val="18"/>
        </w:rPr>
        <w:t xml:space="preserve">3.625.193,44 Kč bez DPH, tj. 4.386.484,06 Kč včetně DPH.  </w:t>
      </w:r>
    </w:p>
    <w:p w:rsidR="00B24D17" w:rsidRDefault="00B24D17" w:rsidP="000E2B6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E2B6A" w:rsidRDefault="000E2B6A" w:rsidP="000E2B6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E2B6A" w:rsidRDefault="000E2B6A" w:rsidP="000E2B6A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E2B6A">
        <w:rPr>
          <w:rFonts w:ascii="Tahoma" w:hAnsi="Tahoma" w:cs="Tahoma"/>
          <w:b/>
          <w:sz w:val="20"/>
          <w:szCs w:val="20"/>
        </w:rPr>
        <w:t>25/112/2022</w:t>
      </w:r>
      <w:r>
        <w:rPr>
          <w:rFonts w:ascii="Tahoma" w:hAnsi="Tahoma" w:cs="Tahoma"/>
          <w:b/>
          <w:sz w:val="20"/>
          <w:szCs w:val="20"/>
        </w:rPr>
        <w:tab/>
      </w:r>
      <w:r w:rsidRPr="000E2B6A">
        <w:rPr>
          <w:rFonts w:ascii="Tahoma" w:hAnsi="Tahoma" w:cs="Tahoma"/>
          <w:b/>
          <w:sz w:val="20"/>
          <w:szCs w:val="20"/>
          <w:u w:val="single"/>
        </w:rPr>
        <w:t xml:space="preserve">Uzavření Dodatku č. 6 ke smlouvě o dílo na akci „Splašková kanalizace Lískovec – odkanalizování místní části </w:t>
      </w:r>
      <w:proofErr w:type="spellStart"/>
      <w:r w:rsidRPr="000E2B6A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0E2B6A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0E2B6A" w:rsidRDefault="000E2B6A" w:rsidP="000E2B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1ECC">
        <w:rPr>
          <w:rFonts w:ascii="Tahoma" w:hAnsi="Tahoma" w:cs="Tahoma"/>
          <w:b/>
          <w:sz w:val="18"/>
          <w:szCs w:val="18"/>
        </w:rPr>
        <w:t>Rada města</w:t>
      </w:r>
    </w:p>
    <w:p w:rsidR="000E2B6A" w:rsidRPr="002B1ECC" w:rsidRDefault="000E2B6A" w:rsidP="000E2B6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0E2B6A" w:rsidRDefault="000E2B6A" w:rsidP="000E2B6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6 ke smlouvě o dílo č. S/0287/2021</w:t>
      </w:r>
      <w:r w:rsidRPr="00093FC8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22. 06. 2021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5A715B">
        <w:rPr>
          <w:rFonts w:ascii="Tahoma" w:hAnsi="Tahoma" w:cs="Tahoma"/>
          <w:sz w:val="18"/>
          <w:szCs w:val="18"/>
        </w:rPr>
        <w:t>LB 2000 s.r.o.</w:t>
      </w:r>
      <w:r w:rsidRPr="005A715B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se sídlem </w:t>
      </w:r>
      <w:r w:rsidRPr="005A715B">
        <w:rPr>
          <w:rFonts w:ascii="Tahoma" w:hAnsi="Tahoma" w:cs="Tahoma"/>
          <w:sz w:val="18"/>
          <w:szCs w:val="18"/>
        </w:rPr>
        <w:t>U Hřiště 810/8,</w:t>
      </w:r>
      <w:r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 xml:space="preserve">779 00 Olomouc, </w:t>
      </w:r>
      <w:r w:rsidRPr="005A715B">
        <w:rPr>
          <w:rFonts w:ascii="Tahoma" w:hAnsi="Tahoma" w:cs="Tahoma"/>
          <w:bCs/>
          <w:sz w:val="18"/>
          <w:szCs w:val="18"/>
        </w:rPr>
        <w:t xml:space="preserve">IČ </w:t>
      </w:r>
      <w:r w:rsidRPr="005A715B">
        <w:rPr>
          <w:rFonts w:ascii="Tahoma" w:hAnsi="Tahoma" w:cs="Tahoma"/>
          <w:sz w:val="18"/>
          <w:szCs w:val="18"/>
        </w:rPr>
        <w:t>64618081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0E2B6A" w:rsidRDefault="000E2B6A" w:rsidP="000E2B6A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0E2B6A" w:rsidRDefault="000E2B6A" w:rsidP="00871D4F">
      <w:pPr>
        <w:numPr>
          <w:ilvl w:val="0"/>
          <w:numId w:val="31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neprováděné stavební práce v rozsahu přílohy změnového listu č. 9,</w:t>
      </w:r>
    </w:p>
    <w:p w:rsidR="000E2B6A" w:rsidRDefault="000E2B6A" w:rsidP="000E2B6A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 celkové ceny díla o 561 858,30 Kč bez DPH, tj. 679 848,54 Kč vč. DPH.</w:t>
      </w:r>
    </w:p>
    <w:p w:rsidR="000E2B6A" w:rsidRPr="000F7ED7" w:rsidRDefault="000E2B6A" w:rsidP="000E2B6A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0E2B6A" w:rsidRDefault="000E2B6A" w:rsidP="000E2B6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11 632 773,83</w:t>
      </w:r>
      <w:r w:rsidRPr="00981CC1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14 075 656,34 </w:t>
      </w:r>
      <w:r w:rsidRPr="00981CC1">
        <w:rPr>
          <w:rFonts w:ascii="Tahoma" w:hAnsi="Tahoma" w:cs="Tahoma"/>
          <w:sz w:val="18"/>
          <w:szCs w:val="18"/>
        </w:rPr>
        <w:t>Kč vč. DPH</w:t>
      </w:r>
      <w:r>
        <w:rPr>
          <w:rFonts w:ascii="Tahoma" w:hAnsi="Tahoma" w:cs="Tahoma"/>
          <w:sz w:val="18"/>
          <w:szCs w:val="18"/>
        </w:rPr>
        <w:t>.</w:t>
      </w:r>
    </w:p>
    <w:p w:rsidR="000E2B6A" w:rsidRDefault="000E2B6A" w:rsidP="000E2B6A">
      <w:pPr>
        <w:pStyle w:val="Zkladntext2"/>
        <w:jc w:val="both"/>
        <w:rPr>
          <w:rFonts w:ascii="Tahoma" w:hAnsi="Tahoma" w:cs="Tahoma"/>
          <w:b/>
          <w:bCs/>
          <w:sz w:val="18"/>
          <w:szCs w:val="18"/>
        </w:rPr>
      </w:pPr>
    </w:p>
    <w:p w:rsidR="006161FB" w:rsidRDefault="006161FB" w:rsidP="000E2B6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161FB" w:rsidRPr="0064608B" w:rsidRDefault="006161FB" w:rsidP="00F62AF4">
      <w:pPr>
        <w:spacing w:after="0"/>
        <w:ind w:left="1559" w:hanging="155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26/112/2022</w:t>
      </w:r>
      <w:r>
        <w:rPr>
          <w:rFonts w:ascii="Tahoma" w:hAnsi="Tahoma" w:cs="Tahoma"/>
          <w:b/>
          <w:sz w:val="20"/>
          <w:szCs w:val="20"/>
        </w:rPr>
        <w:tab/>
      </w:r>
      <w:r w:rsidRPr="006161FB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7" w:name="_Hlk99524745"/>
      <w:bookmarkStart w:id="8" w:name="_Hlk106779932"/>
      <w:bookmarkStart w:id="9" w:name="_Hlk110843333"/>
      <w:bookmarkStart w:id="10" w:name="_Hlk110923568"/>
      <w:bookmarkStart w:id="11" w:name="_Hlk110924947"/>
      <w:bookmarkStart w:id="12" w:name="_Hlk112227208"/>
      <w:r w:rsidRPr="006161FB">
        <w:rPr>
          <w:rFonts w:ascii="Tahoma" w:hAnsi="Tahoma" w:cs="Tahoma"/>
          <w:b/>
          <w:bCs/>
          <w:sz w:val="20"/>
          <w:szCs w:val="20"/>
          <w:u w:val="single"/>
        </w:rPr>
        <w:t xml:space="preserve">Výměna bateriových modulů záložního zdroje APC </w:t>
      </w:r>
      <w:proofErr w:type="spellStart"/>
      <w:r w:rsidRPr="006161FB">
        <w:rPr>
          <w:rFonts w:ascii="Tahoma" w:hAnsi="Tahoma" w:cs="Tahoma"/>
          <w:b/>
          <w:bCs/>
          <w:sz w:val="20"/>
          <w:szCs w:val="20"/>
          <w:u w:val="single"/>
        </w:rPr>
        <w:t>Symmetra</w:t>
      </w:r>
      <w:proofErr w:type="spellEnd"/>
      <w:r w:rsidRPr="006161FB">
        <w:rPr>
          <w:rFonts w:ascii="Tahoma" w:hAnsi="Tahoma" w:cs="Tahoma"/>
          <w:b/>
          <w:bCs/>
          <w:sz w:val="20"/>
          <w:szCs w:val="20"/>
          <w:u w:val="single"/>
        </w:rPr>
        <w:t xml:space="preserve"> LX</w:t>
      </w:r>
      <w:r w:rsidRPr="006161FB">
        <w:rPr>
          <w:rFonts w:ascii="Tahoma" w:hAnsi="Tahoma" w:cs="Tahoma"/>
          <w:b/>
          <w:sz w:val="20"/>
          <w:szCs w:val="20"/>
          <w:u w:val="single"/>
        </w:rPr>
        <w:t>“, číslo veřejné zakázky P22V000000</w:t>
      </w:r>
      <w:bookmarkEnd w:id="7"/>
      <w:bookmarkEnd w:id="8"/>
      <w:bookmarkEnd w:id="9"/>
      <w:bookmarkEnd w:id="10"/>
      <w:r w:rsidRPr="006161FB">
        <w:rPr>
          <w:rFonts w:ascii="Tahoma" w:hAnsi="Tahoma" w:cs="Tahoma"/>
          <w:b/>
          <w:sz w:val="20"/>
          <w:szCs w:val="20"/>
          <w:u w:val="single"/>
        </w:rPr>
        <w:t>9</w:t>
      </w:r>
      <w:bookmarkEnd w:id="11"/>
      <w:r w:rsidRPr="006161FB">
        <w:rPr>
          <w:rFonts w:ascii="Tahoma" w:hAnsi="Tahoma" w:cs="Tahoma"/>
          <w:b/>
          <w:sz w:val="20"/>
          <w:szCs w:val="20"/>
          <w:u w:val="single"/>
        </w:rPr>
        <w:t>1</w:t>
      </w:r>
      <w:bookmarkEnd w:id="12"/>
      <w:r w:rsidRPr="0064608B">
        <w:rPr>
          <w:rFonts w:ascii="Tahoma" w:hAnsi="Tahoma" w:cs="Tahoma"/>
          <w:sz w:val="18"/>
          <w:szCs w:val="18"/>
        </w:rPr>
        <w:t xml:space="preserve">   </w:t>
      </w:r>
    </w:p>
    <w:p w:rsidR="006161FB" w:rsidRPr="0064608B" w:rsidRDefault="006161FB" w:rsidP="00F62AF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6161FB" w:rsidRPr="0064608B" w:rsidRDefault="006161FB" w:rsidP="00F62AF4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6161FB" w:rsidRDefault="006161FB" w:rsidP="006161FB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B2731E">
        <w:rPr>
          <w:rFonts w:ascii="Tahoma" w:hAnsi="Tahoma" w:cs="Tahoma"/>
          <w:bCs/>
          <w:sz w:val="18"/>
          <w:szCs w:val="18"/>
        </w:rPr>
        <w:t xml:space="preserve">Výměna bateriových modulů záložního zdroje APC </w:t>
      </w:r>
      <w:proofErr w:type="spellStart"/>
      <w:r w:rsidRPr="00B2731E">
        <w:rPr>
          <w:rFonts w:ascii="Tahoma" w:hAnsi="Tahoma" w:cs="Tahoma"/>
          <w:bCs/>
          <w:sz w:val="18"/>
          <w:szCs w:val="18"/>
        </w:rPr>
        <w:t>Symmetra</w:t>
      </w:r>
      <w:proofErr w:type="spellEnd"/>
      <w:r w:rsidRPr="00B2731E">
        <w:rPr>
          <w:rFonts w:ascii="Tahoma" w:hAnsi="Tahoma" w:cs="Tahoma"/>
          <w:bCs/>
          <w:sz w:val="18"/>
          <w:szCs w:val="18"/>
        </w:rPr>
        <w:t xml:space="preserve"> LX“, číslo veřejné zakázky P22V00000091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3" w:name="_Hlk110923659"/>
      <w:bookmarkStart w:id="14" w:name="_Hlk110925043"/>
      <w:bookmarkStart w:id="15" w:name="_Hlk112227036"/>
      <w:proofErr w:type="spellStart"/>
      <w:r w:rsidRPr="008D2F3A">
        <w:rPr>
          <w:rFonts w:ascii="Tahoma" w:hAnsi="Tahoma" w:cs="Tahoma"/>
          <w:sz w:val="18"/>
          <w:szCs w:val="18"/>
        </w:rPr>
        <w:t>Netfox</w:t>
      </w:r>
      <w:proofErr w:type="spellEnd"/>
      <w:r w:rsidRPr="008D2F3A">
        <w:rPr>
          <w:rFonts w:ascii="Tahoma" w:hAnsi="Tahoma" w:cs="Tahoma"/>
          <w:sz w:val="18"/>
          <w:szCs w:val="18"/>
        </w:rPr>
        <w:t xml:space="preserve"> s.r.o.</w:t>
      </w:r>
      <w:r w:rsidRPr="001F1F0D">
        <w:rPr>
          <w:rFonts w:ascii="Tahoma" w:hAnsi="Tahoma" w:cs="Tahoma"/>
          <w:sz w:val="18"/>
          <w:szCs w:val="18"/>
        </w:rPr>
        <w:t xml:space="preserve">, </w:t>
      </w:r>
      <w:r w:rsidRPr="008D2F3A">
        <w:rPr>
          <w:rFonts w:ascii="Tahoma" w:hAnsi="Tahoma" w:cs="Tahoma"/>
          <w:sz w:val="18"/>
          <w:szCs w:val="18"/>
        </w:rPr>
        <w:t>Praha 3 - Žižkov, Koněvova 65/2755, PSČ 13000</w:t>
      </w:r>
      <w:r w:rsidRPr="001F1F0D">
        <w:rPr>
          <w:rFonts w:ascii="Tahoma" w:hAnsi="Tahoma" w:cs="Tahoma"/>
          <w:sz w:val="18"/>
          <w:szCs w:val="18"/>
        </w:rPr>
        <w:t xml:space="preserve">, IČ </w:t>
      </w:r>
      <w:bookmarkEnd w:id="13"/>
      <w:bookmarkEnd w:id="14"/>
      <w:r w:rsidRPr="008D2F3A">
        <w:rPr>
          <w:rFonts w:ascii="Tahoma" w:hAnsi="Tahoma" w:cs="Tahoma"/>
          <w:sz w:val="18"/>
          <w:szCs w:val="18"/>
        </w:rPr>
        <w:t>27574032</w:t>
      </w:r>
      <w:bookmarkEnd w:id="15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F62AF4" w:rsidRPr="00ED712C" w:rsidRDefault="00F62AF4" w:rsidP="00F62AF4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6161FB" w:rsidRPr="008D2F3A" w:rsidRDefault="006161FB" w:rsidP="006161FB">
      <w:pPr>
        <w:pStyle w:val="Odstavecseseznamem"/>
        <w:numPr>
          <w:ilvl w:val="0"/>
          <w:numId w:val="8"/>
        </w:numPr>
        <w:spacing w:after="0" w:line="240" w:lineRule="auto"/>
        <w:ind w:left="1068"/>
        <w:contextualSpacing w:val="0"/>
        <w:jc w:val="both"/>
        <w:rPr>
          <w:rFonts w:ascii="Tahoma" w:hAnsi="Tahoma" w:cs="Tahoma"/>
          <w:sz w:val="18"/>
          <w:szCs w:val="18"/>
        </w:rPr>
      </w:pPr>
      <w:r w:rsidRPr="008D2F3A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B2731E">
        <w:rPr>
          <w:rFonts w:ascii="Tahoma" w:hAnsi="Tahoma" w:cs="Tahoma"/>
          <w:bCs/>
          <w:sz w:val="18"/>
          <w:szCs w:val="18"/>
        </w:rPr>
        <w:t xml:space="preserve">Výměna bateriových modulů záložního zdroje APC </w:t>
      </w:r>
      <w:proofErr w:type="spellStart"/>
      <w:r w:rsidRPr="00B2731E">
        <w:rPr>
          <w:rFonts w:ascii="Tahoma" w:hAnsi="Tahoma" w:cs="Tahoma"/>
          <w:bCs/>
          <w:sz w:val="18"/>
          <w:szCs w:val="18"/>
        </w:rPr>
        <w:t>Symmetra</w:t>
      </w:r>
      <w:proofErr w:type="spellEnd"/>
      <w:r w:rsidRPr="00B2731E">
        <w:rPr>
          <w:rFonts w:ascii="Tahoma" w:hAnsi="Tahoma" w:cs="Tahoma"/>
          <w:bCs/>
          <w:sz w:val="18"/>
          <w:szCs w:val="18"/>
        </w:rPr>
        <w:t xml:space="preserve"> LX“, číslo veřejné zakázky P22V00000091</w:t>
      </w:r>
      <w:r w:rsidRPr="008D2F3A"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 w:rsidRPr="008D2F3A">
        <w:rPr>
          <w:rFonts w:ascii="Tahoma" w:hAnsi="Tahoma" w:cs="Tahoma"/>
          <w:sz w:val="18"/>
          <w:szCs w:val="18"/>
        </w:rPr>
        <w:t>Netfox</w:t>
      </w:r>
      <w:proofErr w:type="spellEnd"/>
      <w:r w:rsidRPr="008D2F3A">
        <w:rPr>
          <w:rFonts w:ascii="Tahoma" w:hAnsi="Tahoma" w:cs="Tahoma"/>
          <w:sz w:val="18"/>
          <w:szCs w:val="18"/>
        </w:rPr>
        <w:t xml:space="preserve"> s.r.o., Praha 3 - Žižkov, Koněvova 65/2755, PSČ 13000, IČ 27574032, za celkovou cenu 206 180,00 Kč bez DPH, </w:t>
      </w:r>
      <w:r>
        <w:rPr>
          <w:rFonts w:ascii="Tahoma" w:hAnsi="Tahoma" w:cs="Tahoma"/>
          <w:sz w:val="18"/>
          <w:szCs w:val="18"/>
        </w:rPr>
        <w:br/>
      </w:r>
      <w:r w:rsidRPr="008D2F3A">
        <w:rPr>
          <w:rFonts w:ascii="Tahoma" w:hAnsi="Tahoma" w:cs="Tahoma"/>
          <w:sz w:val="18"/>
          <w:szCs w:val="18"/>
        </w:rPr>
        <w:t>tj. 249 477,80 Kč vč. DPH.</w:t>
      </w:r>
    </w:p>
    <w:p w:rsidR="006161FB" w:rsidRPr="0064608B" w:rsidRDefault="006161FB" w:rsidP="006161F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F62AF4" w:rsidRDefault="00F62AF4" w:rsidP="000E2B6A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62AF4" w:rsidRDefault="00F62AF4" w:rsidP="000F7A23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27/112/2022</w:t>
      </w:r>
      <w:r>
        <w:rPr>
          <w:rFonts w:ascii="Tahoma" w:hAnsi="Tahoma" w:cs="Tahoma"/>
          <w:b/>
          <w:sz w:val="20"/>
          <w:szCs w:val="20"/>
        </w:rPr>
        <w:tab/>
      </w:r>
      <w:r w:rsidRPr="00F62AF4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„Výměna oken Žirafa – IC FM“, číslo zakázky P22V00000094</w:t>
      </w:r>
    </w:p>
    <w:p w:rsidR="00F62AF4" w:rsidRPr="0064608B" w:rsidRDefault="00F62AF4" w:rsidP="00F62AF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F62AF4" w:rsidRPr="0064608B" w:rsidRDefault="00F62AF4" w:rsidP="000F7A23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F62AF4" w:rsidRPr="006E2967" w:rsidRDefault="00F62AF4" w:rsidP="00F62AF4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sz w:val="18"/>
          <w:szCs w:val="18"/>
        </w:rPr>
      </w:pPr>
      <w:r w:rsidRPr="006E2967">
        <w:rPr>
          <w:rFonts w:ascii="Tahoma" w:hAnsi="Tahoma" w:cs="Tahoma"/>
          <w:sz w:val="18"/>
          <w:szCs w:val="18"/>
        </w:rPr>
        <w:t>o výběru dodavatele veřejné zakázky s názvem</w:t>
      </w:r>
      <w:r w:rsidRPr="006E296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E2967">
        <w:rPr>
          <w:rFonts w:ascii="Tahoma" w:hAnsi="Tahoma" w:cs="Tahoma"/>
          <w:sz w:val="18"/>
          <w:szCs w:val="18"/>
        </w:rPr>
        <w:t>„Výměna oken Žirafa – IC FM“, číslo zakázky P22V00000094</w:t>
      </w:r>
      <w:r w:rsidRPr="006E2967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6E2967">
        <w:rPr>
          <w:rFonts w:ascii="Tahoma" w:hAnsi="Tahoma" w:cs="Tahoma"/>
          <w:sz w:val="18"/>
          <w:szCs w:val="18"/>
        </w:rPr>
        <w:t>S-O-D Holding s.r.o., Podlesní 1827</w:t>
      </w:r>
      <w:r w:rsidRPr="006E2967">
        <w:rPr>
          <w:rFonts w:ascii="Tahoma" w:eastAsia="Calibri" w:hAnsi="Tahoma" w:cs="Tahoma"/>
          <w:sz w:val="18"/>
          <w:szCs w:val="18"/>
        </w:rPr>
        <w:t xml:space="preserve">, 735 41 </w:t>
      </w:r>
      <w:proofErr w:type="gramStart"/>
      <w:r w:rsidRPr="006E2967">
        <w:rPr>
          <w:rFonts w:ascii="Tahoma" w:eastAsia="Calibri" w:hAnsi="Tahoma" w:cs="Tahoma"/>
          <w:sz w:val="18"/>
          <w:szCs w:val="18"/>
        </w:rPr>
        <w:t>Petřvald,  IČ</w:t>
      </w:r>
      <w:proofErr w:type="gramEnd"/>
      <w:r w:rsidRPr="006E2967">
        <w:rPr>
          <w:rFonts w:ascii="Tahoma" w:eastAsia="Calibri" w:hAnsi="Tahoma" w:cs="Tahoma"/>
          <w:sz w:val="18"/>
          <w:szCs w:val="18"/>
        </w:rPr>
        <w:t xml:space="preserve">: 26830272, za cenu  </w:t>
      </w:r>
      <w:r>
        <w:rPr>
          <w:rFonts w:ascii="Tahoma" w:eastAsia="Calibri" w:hAnsi="Tahoma" w:cs="Tahoma"/>
          <w:sz w:val="18"/>
          <w:szCs w:val="18"/>
        </w:rPr>
        <w:t>7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777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888</w:t>
      </w:r>
      <w:r w:rsidRPr="006E2967">
        <w:rPr>
          <w:rFonts w:ascii="Tahoma" w:eastAsia="Calibri" w:hAnsi="Tahoma" w:cs="Tahoma"/>
          <w:sz w:val="18"/>
          <w:szCs w:val="18"/>
        </w:rPr>
        <w:t xml:space="preserve">,00 Kč bez DPH, tj. </w:t>
      </w:r>
      <w:r>
        <w:rPr>
          <w:rFonts w:ascii="Tahoma" w:eastAsia="Calibri" w:hAnsi="Tahoma" w:cs="Tahoma"/>
          <w:sz w:val="18"/>
          <w:szCs w:val="18"/>
        </w:rPr>
        <w:t>9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411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244</w:t>
      </w:r>
      <w:r w:rsidRPr="006E2967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sz w:val="18"/>
          <w:szCs w:val="18"/>
        </w:rPr>
        <w:t>48</w:t>
      </w:r>
      <w:r w:rsidRPr="006E2967">
        <w:rPr>
          <w:rFonts w:ascii="Tahoma" w:eastAsia="Calibri" w:hAnsi="Tahoma" w:cs="Tahoma"/>
          <w:sz w:val="18"/>
          <w:szCs w:val="18"/>
        </w:rPr>
        <w:t xml:space="preserve"> Kč vč. DPH.</w:t>
      </w:r>
    </w:p>
    <w:p w:rsidR="00F62AF4" w:rsidRPr="006E2967" w:rsidRDefault="00F62AF4" w:rsidP="00F62AF4">
      <w:pPr>
        <w:pStyle w:val="Odstavecseseznamem"/>
        <w:ind w:left="426"/>
        <w:jc w:val="both"/>
        <w:rPr>
          <w:rFonts w:ascii="Tahoma" w:hAnsi="Tahoma" w:cs="Tahoma"/>
          <w:sz w:val="18"/>
          <w:szCs w:val="18"/>
        </w:rPr>
      </w:pPr>
    </w:p>
    <w:p w:rsidR="00F62AF4" w:rsidRPr="00F62AF4" w:rsidRDefault="00F62AF4" w:rsidP="00F62AF4">
      <w:pPr>
        <w:pStyle w:val="Odstavecseseznamem"/>
        <w:numPr>
          <w:ilvl w:val="0"/>
          <w:numId w:val="32"/>
        </w:numPr>
        <w:spacing w:after="0" w:line="240" w:lineRule="auto"/>
        <w:ind w:left="426" w:firstLine="0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E2967">
        <w:rPr>
          <w:rFonts w:ascii="Tahoma" w:hAnsi="Tahoma" w:cs="Tahoma"/>
          <w:sz w:val="18"/>
          <w:szCs w:val="18"/>
        </w:rPr>
        <w:t xml:space="preserve">o uzavření smlouvy na plnění veřejné zakázky s názvem „Výměna oken Žirafa – IC FM“, číslo zakázky </w:t>
      </w:r>
    </w:p>
    <w:p w:rsidR="00F62AF4" w:rsidRPr="006E2967" w:rsidRDefault="00F62AF4" w:rsidP="00F62AF4">
      <w:pPr>
        <w:pStyle w:val="Odstavecseseznamem"/>
        <w:spacing w:after="0" w:line="240" w:lineRule="auto"/>
        <w:ind w:left="426"/>
        <w:contextualSpacing w:val="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6E2967">
        <w:rPr>
          <w:rFonts w:ascii="Tahoma" w:hAnsi="Tahoma" w:cs="Tahoma"/>
          <w:sz w:val="18"/>
          <w:szCs w:val="18"/>
        </w:rPr>
        <w:t>P22V00000094, s účastníkem – S-O-D Holding s.r.o., Podlesní 1827</w:t>
      </w:r>
      <w:r w:rsidRPr="006E2967">
        <w:rPr>
          <w:rFonts w:ascii="Tahoma" w:eastAsia="Calibri" w:hAnsi="Tahoma" w:cs="Tahoma"/>
          <w:sz w:val="18"/>
          <w:szCs w:val="18"/>
        </w:rPr>
        <w:t>, 735 41 Petřvald, IČ: 26830272,</w:t>
      </w:r>
      <w:r>
        <w:rPr>
          <w:rFonts w:ascii="Tahoma" w:eastAsia="Calibri" w:hAnsi="Tahoma" w:cs="Tahoma"/>
          <w:sz w:val="18"/>
          <w:szCs w:val="18"/>
        </w:rPr>
        <w:br/>
        <w:t xml:space="preserve">    </w:t>
      </w:r>
      <w:r w:rsidRPr="006E2967">
        <w:rPr>
          <w:rFonts w:ascii="Tahoma" w:eastAsia="Calibri" w:hAnsi="Tahoma" w:cs="Tahoma"/>
          <w:sz w:val="18"/>
          <w:szCs w:val="18"/>
        </w:rPr>
        <w:t xml:space="preserve"> za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gramStart"/>
      <w:r w:rsidRPr="006E2967">
        <w:rPr>
          <w:rFonts w:ascii="Tahoma" w:eastAsia="Calibri" w:hAnsi="Tahoma" w:cs="Tahoma"/>
          <w:sz w:val="18"/>
          <w:szCs w:val="18"/>
        </w:rPr>
        <w:t xml:space="preserve">cenu  </w:t>
      </w:r>
      <w:r>
        <w:rPr>
          <w:rFonts w:ascii="Tahoma" w:eastAsia="Calibri" w:hAnsi="Tahoma" w:cs="Tahoma"/>
          <w:sz w:val="18"/>
          <w:szCs w:val="18"/>
        </w:rPr>
        <w:t>7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777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888</w:t>
      </w:r>
      <w:proofErr w:type="gramEnd"/>
      <w:r w:rsidRPr="006E2967">
        <w:rPr>
          <w:rFonts w:ascii="Tahoma" w:eastAsia="Calibri" w:hAnsi="Tahoma" w:cs="Tahoma"/>
          <w:sz w:val="18"/>
          <w:szCs w:val="18"/>
        </w:rPr>
        <w:t xml:space="preserve">,00 Kč bez DPH, tj. </w:t>
      </w:r>
      <w:r>
        <w:rPr>
          <w:rFonts w:ascii="Tahoma" w:eastAsia="Calibri" w:hAnsi="Tahoma" w:cs="Tahoma"/>
          <w:sz w:val="18"/>
          <w:szCs w:val="18"/>
        </w:rPr>
        <w:t>9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411</w:t>
      </w:r>
      <w:r w:rsidRPr="006E2967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244</w:t>
      </w:r>
      <w:r w:rsidRPr="006E2967">
        <w:rPr>
          <w:rFonts w:ascii="Tahoma" w:eastAsia="Calibri" w:hAnsi="Tahoma" w:cs="Tahoma"/>
          <w:sz w:val="18"/>
          <w:szCs w:val="18"/>
        </w:rPr>
        <w:t>,</w:t>
      </w:r>
      <w:r>
        <w:rPr>
          <w:rFonts w:ascii="Tahoma" w:eastAsia="Calibri" w:hAnsi="Tahoma" w:cs="Tahoma"/>
          <w:sz w:val="18"/>
          <w:szCs w:val="18"/>
        </w:rPr>
        <w:t>48</w:t>
      </w:r>
      <w:r w:rsidRPr="006E2967">
        <w:rPr>
          <w:rFonts w:ascii="Tahoma" w:eastAsia="Calibri" w:hAnsi="Tahoma" w:cs="Tahoma"/>
          <w:sz w:val="18"/>
          <w:szCs w:val="18"/>
        </w:rPr>
        <w:t xml:space="preserve"> Kč vč. DPH. </w:t>
      </w:r>
    </w:p>
    <w:p w:rsidR="00F62AF4" w:rsidRPr="00044D1C" w:rsidRDefault="00F62AF4" w:rsidP="00F62AF4">
      <w:pPr>
        <w:tabs>
          <w:tab w:val="left" w:pos="360"/>
          <w:tab w:val="left" w:pos="2520"/>
          <w:tab w:val="left" w:pos="288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62AF4" w:rsidRPr="000F7A23" w:rsidRDefault="000F7A23" w:rsidP="000F7A23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7A23">
        <w:rPr>
          <w:rFonts w:ascii="Tahoma" w:hAnsi="Tahoma" w:cs="Tahoma"/>
          <w:b/>
          <w:sz w:val="20"/>
          <w:szCs w:val="20"/>
        </w:rPr>
        <w:t>28/112/2022</w:t>
      </w:r>
      <w:r>
        <w:rPr>
          <w:rFonts w:ascii="Tahoma" w:hAnsi="Tahoma" w:cs="Tahoma"/>
          <w:b/>
          <w:sz w:val="20"/>
          <w:szCs w:val="20"/>
        </w:rPr>
        <w:tab/>
      </w:r>
      <w:r w:rsidRPr="000F7A23">
        <w:rPr>
          <w:rFonts w:ascii="Tahoma" w:hAnsi="Tahoma" w:cs="Tahoma"/>
          <w:b/>
          <w:bCs/>
          <w:sz w:val="20"/>
          <w:szCs w:val="20"/>
          <w:u w:val="single"/>
        </w:rPr>
        <w:t xml:space="preserve">Dodatek č. 7 ke smlouvě, </w:t>
      </w:r>
      <w:proofErr w:type="spellStart"/>
      <w:r w:rsidRPr="000F7A23">
        <w:rPr>
          <w:rFonts w:ascii="Tahoma" w:hAnsi="Tahoma" w:cs="Tahoma"/>
          <w:b/>
          <w:bCs/>
          <w:sz w:val="20"/>
          <w:szCs w:val="20"/>
          <w:u w:val="single"/>
        </w:rPr>
        <w:t>agendové</w:t>
      </w:r>
      <w:proofErr w:type="spellEnd"/>
      <w:r w:rsidRPr="000F7A23">
        <w:rPr>
          <w:rFonts w:ascii="Tahoma" w:hAnsi="Tahoma" w:cs="Tahoma"/>
          <w:b/>
          <w:bCs/>
          <w:sz w:val="20"/>
          <w:szCs w:val="20"/>
          <w:u w:val="single"/>
        </w:rPr>
        <w:t xml:space="preserve"> číslo </w:t>
      </w:r>
      <w:bookmarkStart w:id="16" w:name="_Hlk109982046"/>
      <w:r w:rsidRPr="000F7A23">
        <w:rPr>
          <w:rFonts w:ascii="Tahoma" w:hAnsi="Tahoma" w:cs="Tahoma"/>
          <w:b/>
          <w:bCs/>
          <w:sz w:val="20"/>
          <w:szCs w:val="20"/>
          <w:u w:val="single"/>
        </w:rPr>
        <w:t>OIT/10/2011-</w:t>
      </w:r>
      <w:bookmarkEnd w:id="16"/>
      <w:r w:rsidRPr="000F7A23">
        <w:rPr>
          <w:rFonts w:ascii="Tahoma" w:hAnsi="Tahoma" w:cs="Tahoma"/>
          <w:b/>
          <w:bCs/>
          <w:sz w:val="20"/>
          <w:szCs w:val="20"/>
          <w:u w:val="single"/>
        </w:rPr>
        <w:t>3/7, rozšíření systému elektronické spisové služby GINIS</w:t>
      </w:r>
      <w:r w:rsidRPr="000F7A23">
        <w:rPr>
          <w:rFonts w:ascii="Tahoma" w:hAnsi="Tahoma" w:cs="Tahoma"/>
          <w:b/>
          <w:sz w:val="20"/>
          <w:szCs w:val="20"/>
          <w:u w:val="single"/>
          <w:vertAlign w:val="superscript"/>
        </w:rPr>
        <w:t>®</w:t>
      </w:r>
    </w:p>
    <w:p w:rsidR="000F7A23" w:rsidRPr="008E5A77" w:rsidRDefault="000F7A23" w:rsidP="000F7A2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F7A23" w:rsidRPr="008E5A77" w:rsidRDefault="000F7A23" w:rsidP="000F7A2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rozhodla </w:t>
      </w:r>
    </w:p>
    <w:p w:rsidR="000F7A23" w:rsidRPr="008E5A77" w:rsidRDefault="000F7A23" w:rsidP="000F7A2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7</w:t>
      </w:r>
      <w:r w:rsidRPr="008E5A77">
        <w:rPr>
          <w:rFonts w:ascii="Tahoma" w:hAnsi="Tahoma" w:cs="Tahoma"/>
          <w:sz w:val="18"/>
          <w:szCs w:val="18"/>
        </w:rPr>
        <w:t xml:space="preserve"> ke Smlouvě na dodávku aplikačního programového produktu (systému elektronické spisové služby GINIS</w:t>
      </w:r>
      <w:r w:rsidRPr="008E5A77">
        <w:rPr>
          <w:rFonts w:ascii="Tahoma" w:hAnsi="Tahoma" w:cs="Tahoma"/>
          <w:sz w:val="18"/>
          <w:szCs w:val="18"/>
          <w:vertAlign w:val="superscript"/>
        </w:rPr>
        <w:t>®</w:t>
      </w:r>
      <w:r w:rsidRPr="008E5A77">
        <w:rPr>
          <w:rFonts w:ascii="Tahoma" w:hAnsi="Tahoma" w:cs="Tahoma"/>
          <w:sz w:val="18"/>
          <w:szCs w:val="18"/>
        </w:rPr>
        <w:t xml:space="preserve">), převod práv k jeho užití na objednavatele, o technické podpoře aplikačních programových produktů a rozvoji, </w:t>
      </w:r>
      <w:proofErr w:type="spellStart"/>
      <w:r w:rsidRPr="008E5A77">
        <w:rPr>
          <w:rFonts w:ascii="Tahoma" w:hAnsi="Tahoma" w:cs="Tahoma"/>
          <w:sz w:val="18"/>
          <w:szCs w:val="18"/>
        </w:rPr>
        <w:t>agendové</w:t>
      </w:r>
      <w:proofErr w:type="spellEnd"/>
      <w:r w:rsidRPr="008E5A77">
        <w:rPr>
          <w:rFonts w:ascii="Tahoma" w:hAnsi="Tahoma" w:cs="Tahoma"/>
          <w:sz w:val="18"/>
          <w:szCs w:val="18"/>
        </w:rPr>
        <w:t xml:space="preserve"> </w:t>
      </w:r>
      <w:r w:rsidRPr="00EA70B7">
        <w:rPr>
          <w:rFonts w:ascii="Tahoma" w:hAnsi="Tahoma" w:cs="Tahoma"/>
          <w:sz w:val="18"/>
          <w:szCs w:val="18"/>
        </w:rPr>
        <w:t>číslo OIT/10/2011-3/7, s</w:t>
      </w:r>
      <w:r w:rsidRPr="008E5A77">
        <w:rPr>
          <w:rFonts w:ascii="Tahoma" w:hAnsi="Tahoma" w:cs="Tahoma"/>
          <w:sz w:val="18"/>
          <w:szCs w:val="18"/>
        </w:rPr>
        <w:t> dodavatelem společností GORDIC spol. s r.o., IČO: 47903783 se sídlem Erbenova 4, Jihlava, PSČ 586 01, zapsaná v obchodním rejstříku vedeném Krajským soudem v Brně, oddíl C, vložka 9313, kterým se sjednává:</w:t>
      </w:r>
    </w:p>
    <w:p w:rsidR="000F7A23" w:rsidRPr="008E5A77" w:rsidRDefault="000F7A23" w:rsidP="000F7A2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F7A23" w:rsidRDefault="000F7A23" w:rsidP="000F7A23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dodávka a převod programového vybavení, licencí a implementace </w:t>
      </w:r>
      <w:r>
        <w:rPr>
          <w:rFonts w:ascii="Tahoma" w:hAnsi="Tahoma" w:cs="Tahoma"/>
          <w:sz w:val="18"/>
          <w:szCs w:val="18"/>
        </w:rPr>
        <w:t xml:space="preserve">rozhraní </w:t>
      </w:r>
      <w:r w:rsidRPr="00E626DC">
        <w:rPr>
          <w:rFonts w:ascii="Tahoma" w:hAnsi="Tahoma" w:cs="Tahoma"/>
          <w:sz w:val="18"/>
          <w:szCs w:val="18"/>
        </w:rPr>
        <w:t>XRG Registr živnostenského podnikání</w:t>
      </w:r>
      <w:r>
        <w:rPr>
          <w:rFonts w:ascii="Tahoma" w:hAnsi="Tahoma" w:cs="Tahoma"/>
          <w:sz w:val="18"/>
          <w:szCs w:val="18"/>
        </w:rPr>
        <w:t xml:space="preserve"> </w:t>
      </w:r>
      <w:r w:rsidRPr="008E5A77">
        <w:rPr>
          <w:rFonts w:ascii="Tahoma" w:hAnsi="Tahoma" w:cs="Tahoma"/>
          <w:sz w:val="18"/>
          <w:szCs w:val="18"/>
        </w:rPr>
        <w:t>popsan</w:t>
      </w:r>
      <w:r>
        <w:rPr>
          <w:rFonts w:ascii="Tahoma" w:hAnsi="Tahoma" w:cs="Tahoma"/>
          <w:sz w:val="18"/>
          <w:szCs w:val="18"/>
        </w:rPr>
        <w:t>ého</w:t>
      </w:r>
      <w:r w:rsidRPr="008E5A77">
        <w:rPr>
          <w:rFonts w:ascii="Tahoma" w:hAnsi="Tahoma" w:cs="Tahoma"/>
          <w:sz w:val="18"/>
          <w:szCs w:val="18"/>
        </w:rPr>
        <w:t xml:space="preserve"> v důvodové zprávě za cenu </w:t>
      </w:r>
      <w:r w:rsidRPr="002C1188">
        <w:rPr>
          <w:rFonts w:ascii="Tahoma" w:hAnsi="Tahoma" w:cs="Tahoma"/>
          <w:sz w:val="18"/>
          <w:szCs w:val="18"/>
        </w:rPr>
        <w:t xml:space="preserve">532 988,00 </w:t>
      </w:r>
      <w:r w:rsidRPr="008E5A77">
        <w:rPr>
          <w:rFonts w:ascii="Tahoma" w:hAnsi="Tahoma" w:cs="Tahoma"/>
          <w:sz w:val="18"/>
          <w:szCs w:val="18"/>
        </w:rPr>
        <w:t xml:space="preserve">Kč bez DPH, tj. </w:t>
      </w:r>
      <w:r w:rsidRPr="00E626DC">
        <w:rPr>
          <w:rFonts w:ascii="Tahoma" w:hAnsi="Tahoma" w:cs="Tahoma"/>
          <w:sz w:val="18"/>
          <w:szCs w:val="18"/>
        </w:rPr>
        <w:t>644 915,48</w:t>
      </w:r>
      <w:r w:rsidRPr="008E5A77">
        <w:rPr>
          <w:rFonts w:ascii="Tahoma" w:hAnsi="Tahoma" w:cs="Tahoma"/>
          <w:sz w:val="18"/>
          <w:szCs w:val="18"/>
        </w:rPr>
        <w:t xml:space="preserve"> Kč s DPH. </w:t>
      </w:r>
    </w:p>
    <w:p w:rsidR="00946E55" w:rsidRPr="008E5A77" w:rsidRDefault="00946E55" w:rsidP="00946E55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0F7A23" w:rsidRPr="008E5A77" w:rsidRDefault="000F7A23" w:rsidP="000F7A23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8E5A77">
        <w:rPr>
          <w:rFonts w:ascii="Tahoma" w:hAnsi="Tahoma" w:cs="Tahoma"/>
          <w:sz w:val="18"/>
          <w:szCs w:val="18"/>
        </w:rPr>
        <w:t xml:space="preserve">navýšení roční technické podpory z důvodu rozšířeného programového vybavení o částku </w:t>
      </w:r>
      <w:r w:rsidRPr="00C7536E">
        <w:rPr>
          <w:rFonts w:ascii="Tahoma" w:hAnsi="Tahoma" w:cs="Tahoma"/>
          <w:sz w:val="18"/>
          <w:szCs w:val="18"/>
        </w:rPr>
        <w:t>70 000,00</w:t>
      </w:r>
      <w:r>
        <w:rPr>
          <w:rFonts w:ascii="Tahoma" w:hAnsi="Tahoma" w:cs="Tahoma"/>
          <w:sz w:val="18"/>
          <w:szCs w:val="18"/>
        </w:rPr>
        <w:t xml:space="preserve"> </w:t>
      </w:r>
      <w:r w:rsidRPr="008E5A77">
        <w:rPr>
          <w:rFonts w:ascii="Tahoma" w:hAnsi="Tahoma" w:cs="Tahoma"/>
          <w:sz w:val="18"/>
          <w:szCs w:val="18"/>
        </w:rPr>
        <w:t xml:space="preserve">Kč bez DPH/rok, tj. </w:t>
      </w:r>
      <w:bookmarkStart w:id="17" w:name="_Hlk79043821"/>
      <w:r w:rsidRPr="00C7536E">
        <w:rPr>
          <w:rFonts w:ascii="Tahoma" w:hAnsi="Tahoma" w:cs="Tahoma"/>
          <w:sz w:val="18"/>
          <w:szCs w:val="18"/>
        </w:rPr>
        <w:t xml:space="preserve">84 700,00 </w:t>
      </w:r>
      <w:bookmarkEnd w:id="17"/>
      <w:r w:rsidRPr="008E5A77">
        <w:rPr>
          <w:rFonts w:ascii="Tahoma" w:hAnsi="Tahoma" w:cs="Tahoma"/>
          <w:sz w:val="18"/>
          <w:szCs w:val="18"/>
        </w:rPr>
        <w:t xml:space="preserve">Kč s DPH/rok.                                                                                                                                                                                                           </w:t>
      </w:r>
    </w:p>
    <w:p w:rsidR="000F7A23" w:rsidRDefault="000F7A23" w:rsidP="000F7A23">
      <w:pPr>
        <w:spacing w:after="0"/>
        <w:rPr>
          <w:rFonts w:ascii="Tahoma" w:hAnsi="Tahoma" w:cs="Tahoma"/>
          <w:b/>
          <w:sz w:val="20"/>
          <w:szCs w:val="20"/>
        </w:rPr>
      </w:pPr>
      <w:r w:rsidRPr="008E5A77">
        <w:rPr>
          <w:rFonts w:ascii="Tahoma" w:hAnsi="Tahoma" w:cs="Tahoma"/>
          <w:b/>
          <w:sz w:val="18"/>
          <w:szCs w:val="18"/>
          <w:u w:val="single"/>
        </w:rPr>
        <w:br/>
      </w:r>
    </w:p>
    <w:p w:rsidR="00367722" w:rsidRPr="00367722" w:rsidRDefault="000F7A23" w:rsidP="00367722">
      <w:pPr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 w:rsidRPr="000F7A23">
        <w:rPr>
          <w:rFonts w:ascii="Tahoma" w:hAnsi="Tahoma" w:cs="Tahoma"/>
          <w:b/>
          <w:sz w:val="20"/>
          <w:szCs w:val="20"/>
        </w:rPr>
        <w:t>29/112/2022</w:t>
      </w:r>
      <w:r w:rsidR="00367722" w:rsidRPr="00367722">
        <w:rPr>
          <w:rFonts w:ascii="Tahoma" w:hAnsi="Tahoma" w:cs="Tahoma"/>
          <w:sz w:val="18"/>
          <w:szCs w:val="18"/>
        </w:rPr>
        <w:t xml:space="preserve"> </w:t>
      </w:r>
      <w:r w:rsidR="00367722">
        <w:rPr>
          <w:rFonts w:ascii="Tahoma" w:hAnsi="Tahoma" w:cs="Tahoma"/>
          <w:sz w:val="18"/>
          <w:szCs w:val="18"/>
        </w:rPr>
        <w:t xml:space="preserve">  </w:t>
      </w:r>
      <w:r w:rsidR="00367722" w:rsidRPr="00367722">
        <w:rPr>
          <w:rFonts w:ascii="Tahoma" w:hAnsi="Tahoma" w:cs="Tahoma"/>
          <w:b/>
          <w:sz w:val="20"/>
          <w:szCs w:val="20"/>
          <w:u w:val="single"/>
        </w:rPr>
        <w:t xml:space="preserve">Uzavření dodatku č. 34 ke smlouvě </w:t>
      </w:r>
      <w:proofErr w:type="spellStart"/>
      <w:r w:rsidR="00367722" w:rsidRPr="00367722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="00367722" w:rsidRPr="00367722">
        <w:rPr>
          <w:rFonts w:ascii="Tahoma" w:hAnsi="Tahoma" w:cs="Tahoma"/>
          <w:b/>
          <w:sz w:val="20"/>
          <w:szCs w:val="20"/>
          <w:u w:val="single"/>
        </w:rPr>
        <w:t xml:space="preserve"> č. OIT/4/2011-2/33 </w:t>
      </w:r>
      <w:r w:rsidR="00367722">
        <w:rPr>
          <w:rFonts w:ascii="Tahoma" w:hAnsi="Tahoma" w:cs="Tahoma"/>
          <w:b/>
          <w:sz w:val="20"/>
          <w:szCs w:val="20"/>
          <w:u w:val="single"/>
        </w:rPr>
        <w:br/>
      </w:r>
      <w:r w:rsidR="00367722" w:rsidRPr="00367722">
        <w:rPr>
          <w:rFonts w:ascii="Tahoma" w:hAnsi="Tahoma" w:cs="Tahoma"/>
          <w:b/>
          <w:sz w:val="20"/>
          <w:szCs w:val="20"/>
          <w:u w:val="single"/>
        </w:rPr>
        <w:t>ze dne 22.02.1995 na rozšíření o modul zpracovávající přestupky z vysokorychlostního vážení pomocí vah zabudovaných v obchvatu F-M</w:t>
      </w:r>
    </w:p>
    <w:p w:rsidR="00367722" w:rsidRPr="008E5A77" w:rsidRDefault="00367722" w:rsidP="003677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67722" w:rsidRPr="008E5A77" w:rsidRDefault="00367722" w:rsidP="0036772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E5A77">
        <w:rPr>
          <w:rFonts w:ascii="Tahoma" w:hAnsi="Tahoma" w:cs="Tahoma"/>
          <w:b/>
          <w:sz w:val="18"/>
          <w:szCs w:val="18"/>
        </w:rPr>
        <w:t xml:space="preserve">rozhodla </w:t>
      </w:r>
    </w:p>
    <w:p w:rsidR="00367722" w:rsidRDefault="00367722" w:rsidP="00367722">
      <w:pPr>
        <w:spacing w:before="6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>o uzavření Dodatku č. 3</w:t>
      </w:r>
      <w:r>
        <w:rPr>
          <w:rFonts w:ascii="Tahoma" w:hAnsi="Tahoma" w:cs="Tahoma"/>
          <w:sz w:val="18"/>
          <w:szCs w:val="18"/>
        </w:rPr>
        <w:t>4</w:t>
      </w:r>
      <w:r w:rsidRPr="00736F22">
        <w:rPr>
          <w:rFonts w:ascii="Tahoma" w:hAnsi="Tahoma" w:cs="Tahoma"/>
          <w:sz w:val="18"/>
          <w:szCs w:val="18"/>
        </w:rPr>
        <w:t xml:space="preserve"> ke smlouvě o převodu softwarových programů číslo SWR/95/35, </w:t>
      </w:r>
      <w:proofErr w:type="spellStart"/>
      <w:r w:rsidRPr="00736F22">
        <w:rPr>
          <w:rFonts w:ascii="Tahoma" w:hAnsi="Tahoma" w:cs="Tahoma"/>
          <w:sz w:val="18"/>
          <w:szCs w:val="18"/>
        </w:rPr>
        <w:t>agendové</w:t>
      </w:r>
      <w:proofErr w:type="spellEnd"/>
      <w:r w:rsidRPr="00736F22">
        <w:rPr>
          <w:rFonts w:ascii="Tahoma" w:hAnsi="Tahoma" w:cs="Tahoma"/>
          <w:sz w:val="18"/>
          <w:szCs w:val="18"/>
        </w:rPr>
        <w:t xml:space="preserve"> číslo </w:t>
      </w:r>
      <w:r w:rsidRPr="00013447">
        <w:rPr>
          <w:rFonts w:ascii="Tahoma" w:hAnsi="Tahoma" w:cs="Tahoma"/>
          <w:sz w:val="18"/>
          <w:szCs w:val="18"/>
        </w:rPr>
        <w:t>OIT/4/2011-2/33</w:t>
      </w:r>
      <w:r>
        <w:rPr>
          <w:rFonts w:ascii="Tahoma" w:hAnsi="Tahoma" w:cs="Tahoma"/>
          <w:sz w:val="18"/>
          <w:szCs w:val="18"/>
        </w:rPr>
        <w:t xml:space="preserve"> (dále jen </w:t>
      </w:r>
      <w:r w:rsidRPr="00B66C69">
        <w:rPr>
          <w:rFonts w:ascii="Tahoma" w:hAnsi="Tahoma" w:cs="Tahoma"/>
          <w:i/>
          <w:iCs/>
          <w:sz w:val="18"/>
          <w:szCs w:val="18"/>
        </w:rPr>
        <w:t>Dodatek</w:t>
      </w:r>
      <w:r>
        <w:rPr>
          <w:rFonts w:ascii="Tahoma" w:hAnsi="Tahoma" w:cs="Tahoma"/>
          <w:sz w:val="18"/>
          <w:szCs w:val="18"/>
        </w:rPr>
        <w:t>)</w:t>
      </w:r>
      <w:r w:rsidRPr="00736F22">
        <w:rPr>
          <w:rFonts w:ascii="Tahoma" w:hAnsi="Tahoma" w:cs="Tahoma"/>
          <w:sz w:val="18"/>
          <w:szCs w:val="18"/>
        </w:rPr>
        <w:t>, s dodavatelem společností VERA, spol. s r.o., IČ 62587978, se sídlem Praha 6 - Vokovice, Lužná 2, zapsané v obchodním rejstříku vedeném Městským soudem v Praze v oddílu C, vložka 34140, kterým se sjednává</w:t>
      </w:r>
      <w:r>
        <w:rPr>
          <w:rFonts w:ascii="Tahoma" w:hAnsi="Tahoma" w:cs="Tahoma"/>
          <w:sz w:val="18"/>
          <w:szCs w:val="18"/>
        </w:rPr>
        <w:t xml:space="preserve"> </w:t>
      </w:r>
      <w:r w:rsidRPr="00736F22">
        <w:rPr>
          <w:rFonts w:ascii="Tahoma" w:hAnsi="Tahoma" w:cs="Tahoma"/>
          <w:sz w:val="18"/>
          <w:szCs w:val="18"/>
        </w:rPr>
        <w:t>dodávka programového vybavení a licencí</w:t>
      </w:r>
      <w:r>
        <w:rPr>
          <w:rFonts w:ascii="Tahoma" w:hAnsi="Tahoma" w:cs="Tahoma"/>
          <w:sz w:val="18"/>
          <w:szCs w:val="18"/>
        </w:rPr>
        <w:t xml:space="preserve"> a implementace</w:t>
      </w:r>
      <w:r w:rsidRPr="00736F22">
        <w:rPr>
          <w:rFonts w:ascii="Tahoma" w:hAnsi="Tahoma" w:cs="Tahoma"/>
          <w:sz w:val="18"/>
          <w:szCs w:val="18"/>
        </w:rPr>
        <w:t xml:space="preserve"> informačního systému VERA Radnice</w:t>
      </w:r>
      <w:r>
        <w:rPr>
          <w:rFonts w:ascii="Tahoma" w:hAnsi="Tahoma" w:cs="Tahoma"/>
          <w:sz w:val="18"/>
          <w:szCs w:val="18"/>
        </w:rPr>
        <w:t xml:space="preserve">, a to: </w:t>
      </w:r>
    </w:p>
    <w:p w:rsidR="00367722" w:rsidRPr="00145906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modul </w:t>
      </w:r>
      <w:proofErr w:type="spellStart"/>
      <w:r>
        <w:rPr>
          <w:rFonts w:ascii="Tahoma" w:hAnsi="Tahoma" w:cs="Tahoma"/>
          <w:sz w:val="18"/>
          <w:szCs w:val="18"/>
        </w:rPr>
        <w:t>Rychlovážení</w:t>
      </w:r>
      <w:proofErr w:type="spellEnd"/>
      <w:r>
        <w:rPr>
          <w:rFonts w:ascii="Tahoma" w:hAnsi="Tahoma" w:cs="Tahoma"/>
          <w:sz w:val="18"/>
          <w:szCs w:val="18"/>
        </w:rPr>
        <w:t xml:space="preserve"> (MT-V)</w:t>
      </w:r>
      <w:r w:rsidRPr="00145906">
        <w:rPr>
          <w:rFonts w:ascii="Tahoma" w:hAnsi="Tahoma" w:cs="Tahoma"/>
          <w:sz w:val="18"/>
          <w:szCs w:val="18"/>
        </w:rPr>
        <w:t xml:space="preserve">, dále jen </w:t>
      </w:r>
      <w:r>
        <w:rPr>
          <w:rFonts w:ascii="Tahoma" w:hAnsi="Tahoma" w:cs="Tahoma"/>
          <w:sz w:val="18"/>
          <w:szCs w:val="18"/>
        </w:rPr>
        <w:t>MT-V</w:t>
      </w:r>
      <w:r w:rsidRPr="00145906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270 000</w:t>
      </w:r>
      <w:r w:rsidRPr="0014590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-</w:t>
      </w:r>
      <w:r w:rsidRPr="00145906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326 700 </w:t>
      </w:r>
      <w:r w:rsidRPr="00145906">
        <w:rPr>
          <w:rFonts w:ascii="Tahoma" w:hAnsi="Tahoma" w:cs="Tahoma"/>
          <w:sz w:val="18"/>
          <w:szCs w:val="18"/>
        </w:rPr>
        <w:t>vč. DPH;</w:t>
      </w:r>
    </w:p>
    <w:p w:rsidR="00367722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technická podpora </w:t>
      </w:r>
      <w:r>
        <w:rPr>
          <w:rFonts w:ascii="Tahoma" w:hAnsi="Tahoma" w:cs="Tahoma"/>
          <w:sz w:val="18"/>
          <w:szCs w:val="18"/>
        </w:rPr>
        <w:t>MT-V</w:t>
      </w:r>
      <w:r w:rsidRPr="00145906">
        <w:rPr>
          <w:rFonts w:ascii="Tahoma" w:hAnsi="Tahoma" w:cs="Tahoma"/>
          <w:sz w:val="18"/>
          <w:szCs w:val="18"/>
        </w:rPr>
        <w:t xml:space="preserve"> za </w:t>
      </w:r>
      <w:r>
        <w:rPr>
          <w:rFonts w:ascii="Tahoma" w:hAnsi="Tahoma" w:cs="Tahoma"/>
          <w:sz w:val="18"/>
          <w:szCs w:val="18"/>
        </w:rPr>
        <w:t>54 000,-</w:t>
      </w:r>
      <w:r w:rsidRPr="00145906">
        <w:rPr>
          <w:rFonts w:ascii="Tahoma" w:hAnsi="Tahoma" w:cs="Tahoma"/>
          <w:sz w:val="18"/>
          <w:szCs w:val="18"/>
        </w:rPr>
        <w:t xml:space="preserve"> Kč bez DPH/rok, t j. </w:t>
      </w:r>
      <w:r>
        <w:rPr>
          <w:rFonts w:ascii="Tahoma" w:hAnsi="Tahoma" w:cs="Tahoma"/>
          <w:sz w:val="18"/>
          <w:szCs w:val="18"/>
        </w:rPr>
        <w:t>65 340</w:t>
      </w:r>
      <w:r w:rsidRPr="00145906">
        <w:rPr>
          <w:rFonts w:ascii="Tahoma" w:hAnsi="Tahoma" w:cs="Tahoma"/>
          <w:sz w:val="18"/>
          <w:szCs w:val="18"/>
        </w:rPr>
        <w:t xml:space="preserve"> Kč vč. DPH/rok;</w:t>
      </w:r>
    </w:p>
    <w:p w:rsidR="00367722" w:rsidRPr="00145906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modul </w:t>
      </w:r>
      <w:r>
        <w:rPr>
          <w:rFonts w:ascii="Tahoma" w:hAnsi="Tahoma" w:cs="Tahoma"/>
          <w:sz w:val="18"/>
          <w:szCs w:val="18"/>
        </w:rPr>
        <w:t xml:space="preserve">Centrální registr vozidel vč. </w:t>
      </w:r>
      <w:proofErr w:type="spellStart"/>
      <w:r>
        <w:rPr>
          <w:rFonts w:ascii="Tahoma" w:hAnsi="Tahoma" w:cs="Tahoma"/>
          <w:sz w:val="18"/>
          <w:szCs w:val="18"/>
        </w:rPr>
        <w:t>Eucaris</w:t>
      </w:r>
      <w:proofErr w:type="spellEnd"/>
      <w:r>
        <w:rPr>
          <w:rFonts w:ascii="Tahoma" w:hAnsi="Tahoma" w:cs="Tahoma"/>
          <w:sz w:val="18"/>
          <w:szCs w:val="18"/>
        </w:rPr>
        <w:t xml:space="preserve"> (RICV)</w:t>
      </w:r>
      <w:r w:rsidRPr="00145906">
        <w:rPr>
          <w:rFonts w:ascii="Tahoma" w:hAnsi="Tahoma" w:cs="Tahoma"/>
          <w:sz w:val="18"/>
          <w:szCs w:val="18"/>
        </w:rPr>
        <w:t xml:space="preserve">, dále jen </w:t>
      </w:r>
      <w:r>
        <w:rPr>
          <w:rFonts w:ascii="Tahoma" w:hAnsi="Tahoma" w:cs="Tahoma"/>
          <w:sz w:val="18"/>
          <w:szCs w:val="18"/>
        </w:rPr>
        <w:t>RICV</w:t>
      </w:r>
      <w:r w:rsidRPr="00145906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75 078</w:t>
      </w:r>
      <w:r w:rsidRPr="0014590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-</w:t>
      </w:r>
      <w:r w:rsidRPr="00145906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90 844,38 </w:t>
      </w:r>
      <w:r w:rsidRPr="00145906">
        <w:rPr>
          <w:rFonts w:ascii="Tahoma" w:hAnsi="Tahoma" w:cs="Tahoma"/>
          <w:sz w:val="18"/>
          <w:szCs w:val="18"/>
        </w:rPr>
        <w:t>vč. DPH;</w:t>
      </w:r>
    </w:p>
    <w:p w:rsidR="00367722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technická podpora </w:t>
      </w:r>
      <w:r>
        <w:rPr>
          <w:rFonts w:ascii="Tahoma" w:hAnsi="Tahoma" w:cs="Tahoma"/>
          <w:sz w:val="18"/>
          <w:szCs w:val="18"/>
        </w:rPr>
        <w:t>RICV</w:t>
      </w:r>
      <w:r w:rsidRPr="00145906">
        <w:rPr>
          <w:rFonts w:ascii="Tahoma" w:hAnsi="Tahoma" w:cs="Tahoma"/>
          <w:sz w:val="18"/>
          <w:szCs w:val="18"/>
        </w:rPr>
        <w:t xml:space="preserve"> za </w:t>
      </w:r>
      <w:r>
        <w:rPr>
          <w:rFonts w:ascii="Tahoma" w:hAnsi="Tahoma" w:cs="Tahoma"/>
          <w:sz w:val="18"/>
          <w:szCs w:val="18"/>
        </w:rPr>
        <w:t>18 352,40</w:t>
      </w:r>
      <w:r w:rsidRPr="00145906">
        <w:rPr>
          <w:rFonts w:ascii="Tahoma" w:hAnsi="Tahoma" w:cs="Tahoma"/>
          <w:sz w:val="18"/>
          <w:szCs w:val="18"/>
        </w:rPr>
        <w:t xml:space="preserve"> Kč bez DPH/rok, t j. </w:t>
      </w:r>
      <w:r>
        <w:rPr>
          <w:rFonts w:ascii="Tahoma" w:hAnsi="Tahoma" w:cs="Tahoma"/>
          <w:sz w:val="18"/>
          <w:szCs w:val="18"/>
        </w:rPr>
        <w:t>22 206,40</w:t>
      </w:r>
      <w:r w:rsidRPr="00145906">
        <w:rPr>
          <w:rFonts w:ascii="Tahoma" w:hAnsi="Tahoma" w:cs="Tahoma"/>
          <w:sz w:val="18"/>
          <w:szCs w:val="18"/>
        </w:rPr>
        <w:t xml:space="preserve"> Kč vč. DPH/rok;</w:t>
      </w:r>
    </w:p>
    <w:p w:rsidR="00367722" w:rsidRPr="00145906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modul </w:t>
      </w:r>
      <w:bookmarkStart w:id="18" w:name="OLE_LINK56"/>
      <w:proofErr w:type="spellStart"/>
      <w:r>
        <w:rPr>
          <w:rFonts w:ascii="Tahoma" w:hAnsi="Tahoma" w:cs="Tahoma"/>
          <w:sz w:val="18"/>
          <w:szCs w:val="18"/>
        </w:rPr>
        <w:t>VeraSigner</w:t>
      </w:r>
      <w:proofErr w:type="spellEnd"/>
      <w:r>
        <w:rPr>
          <w:rFonts w:ascii="Tahoma" w:hAnsi="Tahoma" w:cs="Tahoma"/>
          <w:sz w:val="18"/>
          <w:szCs w:val="18"/>
        </w:rPr>
        <w:t xml:space="preserve"> (SG)</w:t>
      </w:r>
      <w:bookmarkEnd w:id="18"/>
      <w:r w:rsidRPr="00145906">
        <w:rPr>
          <w:rFonts w:ascii="Tahoma" w:hAnsi="Tahoma" w:cs="Tahoma"/>
          <w:sz w:val="18"/>
          <w:szCs w:val="18"/>
        </w:rPr>
        <w:t xml:space="preserve">, dále jen </w:t>
      </w:r>
      <w:r>
        <w:rPr>
          <w:rFonts w:ascii="Tahoma" w:hAnsi="Tahoma" w:cs="Tahoma"/>
          <w:sz w:val="18"/>
          <w:szCs w:val="18"/>
        </w:rPr>
        <w:t>SG</w:t>
      </w:r>
      <w:r w:rsidRPr="00145906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>9 500</w:t>
      </w:r>
      <w:r w:rsidRPr="0014590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-</w:t>
      </w:r>
      <w:r w:rsidRPr="00145906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11 495 </w:t>
      </w:r>
      <w:r w:rsidRPr="00145906">
        <w:rPr>
          <w:rFonts w:ascii="Tahoma" w:hAnsi="Tahoma" w:cs="Tahoma"/>
          <w:sz w:val="18"/>
          <w:szCs w:val="18"/>
        </w:rPr>
        <w:t>vč. DPH;</w:t>
      </w:r>
    </w:p>
    <w:p w:rsidR="00367722" w:rsidRPr="00846E9F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145906">
        <w:rPr>
          <w:rFonts w:ascii="Tahoma" w:hAnsi="Tahoma" w:cs="Tahoma"/>
          <w:sz w:val="18"/>
          <w:szCs w:val="18"/>
        </w:rPr>
        <w:t xml:space="preserve">technická podpora </w:t>
      </w:r>
      <w:r>
        <w:rPr>
          <w:rFonts w:ascii="Tahoma" w:hAnsi="Tahoma" w:cs="Tahoma"/>
          <w:sz w:val="18"/>
          <w:szCs w:val="18"/>
        </w:rPr>
        <w:t>SG</w:t>
      </w:r>
      <w:r w:rsidRPr="00145906">
        <w:rPr>
          <w:rFonts w:ascii="Tahoma" w:hAnsi="Tahoma" w:cs="Tahoma"/>
          <w:sz w:val="18"/>
          <w:szCs w:val="18"/>
        </w:rPr>
        <w:t xml:space="preserve"> za </w:t>
      </w:r>
      <w:r>
        <w:rPr>
          <w:rFonts w:ascii="Tahoma" w:hAnsi="Tahoma" w:cs="Tahoma"/>
          <w:sz w:val="18"/>
          <w:szCs w:val="18"/>
        </w:rPr>
        <w:t>1 900</w:t>
      </w:r>
      <w:r w:rsidRPr="00145906">
        <w:rPr>
          <w:rFonts w:ascii="Tahoma" w:hAnsi="Tahoma" w:cs="Tahoma"/>
          <w:sz w:val="18"/>
          <w:szCs w:val="18"/>
        </w:rPr>
        <w:t xml:space="preserve"> Kč bez DPH/rok, t j. </w:t>
      </w:r>
      <w:r>
        <w:rPr>
          <w:rFonts w:ascii="Tahoma" w:hAnsi="Tahoma" w:cs="Tahoma"/>
          <w:sz w:val="18"/>
          <w:szCs w:val="18"/>
        </w:rPr>
        <w:t>2 299</w:t>
      </w:r>
      <w:r w:rsidRPr="00145906">
        <w:rPr>
          <w:rFonts w:ascii="Tahoma" w:hAnsi="Tahoma" w:cs="Tahoma"/>
          <w:sz w:val="18"/>
          <w:szCs w:val="18"/>
        </w:rPr>
        <w:t xml:space="preserve"> Kč vč. DPH/rok;</w:t>
      </w:r>
    </w:p>
    <w:p w:rsidR="00367722" w:rsidRPr="00846E9F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846E9F">
        <w:rPr>
          <w:rFonts w:ascii="Tahoma" w:hAnsi="Tahoma" w:cs="Tahoma"/>
          <w:sz w:val="18"/>
          <w:szCs w:val="18"/>
        </w:rPr>
        <w:t>řípravné práce + konzultace vzdáleně (1MD)</w:t>
      </w:r>
      <w:r>
        <w:rPr>
          <w:rFonts w:ascii="Tahoma" w:hAnsi="Tahoma" w:cs="Tahoma"/>
          <w:sz w:val="18"/>
          <w:szCs w:val="18"/>
        </w:rPr>
        <w:t xml:space="preserve"> za cenu 15 000,- Kč bez DPH, tj. 18 150,- Kč vč. DPH</w:t>
      </w:r>
      <w:r>
        <w:rPr>
          <w:rFonts w:ascii="Tahoma" w:hAnsi="Tahoma" w:cs="Tahoma"/>
          <w:sz w:val="18"/>
          <w:szCs w:val="18"/>
          <w:lang w:val="en-US"/>
        </w:rPr>
        <w:t>;</w:t>
      </w:r>
    </w:p>
    <w:p w:rsidR="00367722" w:rsidRPr="00811B21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075EAF">
        <w:rPr>
          <w:rFonts w:ascii="Tahoma" w:hAnsi="Tahoma" w:cs="Tahoma"/>
          <w:sz w:val="18"/>
          <w:szCs w:val="18"/>
        </w:rPr>
        <w:t xml:space="preserve">ráce vzdáleným </w:t>
      </w:r>
      <w:proofErr w:type="gramStart"/>
      <w:r w:rsidRPr="00075EAF">
        <w:rPr>
          <w:rFonts w:ascii="Tahoma" w:hAnsi="Tahoma" w:cs="Tahoma"/>
          <w:sz w:val="18"/>
          <w:szCs w:val="18"/>
        </w:rPr>
        <w:t>přístupem - aktualizace</w:t>
      </w:r>
      <w:proofErr w:type="gramEnd"/>
      <w:r w:rsidRPr="00075EAF">
        <w:rPr>
          <w:rFonts w:ascii="Tahoma" w:hAnsi="Tahoma" w:cs="Tahoma"/>
          <w:sz w:val="18"/>
          <w:szCs w:val="18"/>
        </w:rPr>
        <w:t xml:space="preserve"> konektoru, nastavení (2MD)</w:t>
      </w:r>
      <w:r>
        <w:rPr>
          <w:rFonts w:ascii="Tahoma" w:hAnsi="Tahoma" w:cs="Tahoma"/>
          <w:sz w:val="18"/>
          <w:szCs w:val="18"/>
        </w:rPr>
        <w:t xml:space="preserve"> za cenu 30 000,- Kč bez DPH, tj. 36 300,- Kč vč. DPH</w:t>
      </w:r>
      <w:r>
        <w:rPr>
          <w:rFonts w:ascii="Tahoma" w:hAnsi="Tahoma" w:cs="Tahoma"/>
          <w:sz w:val="18"/>
          <w:szCs w:val="18"/>
          <w:lang w:val="en-US"/>
        </w:rPr>
        <w:t>;</w:t>
      </w:r>
    </w:p>
    <w:p w:rsidR="00367722" w:rsidRPr="00075EAF" w:rsidRDefault="00367722" w:rsidP="00367722">
      <w:pPr>
        <w:numPr>
          <w:ilvl w:val="0"/>
          <w:numId w:val="34"/>
        </w:numPr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Pr="00075EAF">
        <w:rPr>
          <w:rFonts w:ascii="Tahoma" w:hAnsi="Tahoma" w:cs="Tahoma"/>
          <w:sz w:val="18"/>
          <w:szCs w:val="18"/>
        </w:rPr>
        <w:t>zdálená podpora klíčového uživatele při testování (1MD)</w:t>
      </w:r>
      <w:r>
        <w:rPr>
          <w:rFonts w:ascii="Tahoma" w:hAnsi="Tahoma" w:cs="Tahoma"/>
          <w:sz w:val="18"/>
          <w:szCs w:val="18"/>
        </w:rPr>
        <w:t xml:space="preserve"> za cenu 15 000,- Kč bez DPH, tj. 18 150,- Kč vč. DPH</w:t>
      </w:r>
      <w:r>
        <w:rPr>
          <w:rFonts w:ascii="Tahoma" w:hAnsi="Tahoma" w:cs="Tahoma"/>
          <w:sz w:val="18"/>
          <w:szCs w:val="18"/>
          <w:lang w:val="en-US"/>
        </w:rPr>
        <w:t>.</w:t>
      </w:r>
    </w:p>
    <w:p w:rsidR="00946E55" w:rsidRDefault="00946E55" w:rsidP="00367722">
      <w:pPr>
        <w:spacing w:after="0" w:line="360" w:lineRule="auto"/>
        <w:ind w:left="1559" w:hanging="1559"/>
        <w:rPr>
          <w:rFonts w:ascii="Tahoma" w:hAnsi="Tahoma" w:cs="Tahoma"/>
          <w:b/>
          <w:sz w:val="20"/>
          <w:szCs w:val="20"/>
        </w:rPr>
      </w:pPr>
    </w:p>
    <w:p w:rsidR="00946E55" w:rsidRDefault="00946E55" w:rsidP="00367722">
      <w:pPr>
        <w:spacing w:after="0" w:line="360" w:lineRule="auto"/>
        <w:ind w:left="1559" w:hanging="1559"/>
        <w:rPr>
          <w:rFonts w:ascii="Tahoma" w:hAnsi="Tahoma" w:cs="Tahoma"/>
          <w:b/>
          <w:sz w:val="20"/>
          <w:szCs w:val="20"/>
        </w:rPr>
      </w:pPr>
    </w:p>
    <w:p w:rsidR="000F7A23" w:rsidRPr="00367722" w:rsidRDefault="00367722" w:rsidP="00367722">
      <w:pPr>
        <w:spacing w:after="0" w:line="360" w:lineRule="auto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30/112/2022</w:t>
      </w:r>
      <w:r>
        <w:rPr>
          <w:rFonts w:ascii="Tahoma" w:hAnsi="Tahoma" w:cs="Tahoma"/>
          <w:b/>
          <w:sz w:val="20"/>
          <w:szCs w:val="20"/>
        </w:rPr>
        <w:tab/>
      </w:r>
      <w:r w:rsidRPr="00367722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367722" w:rsidRPr="00867746" w:rsidRDefault="00367722" w:rsidP="0036772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Rada města</w:t>
      </w:r>
    </w:p>
    <w:p w:rsidR="00367722" w:rsidRPr="00867746" w:rsidRDefault="00367722" w:rsidP="0036772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67746">
        <w:rPr>
          <w:rFonts w:ascii="Tahoma" w:hAnsi="Tahoma" w:cs="Tahoma"/>
          <w:b/>
          <w:sz w:val="18"/>
          <w:szCs w:val="18"/>
        </w:rPr>
        <w:t>souhlasí</w:t>
      </w:r>
    </w:p>
    <w:p w:rsidR="00367722" w:rsidRPr="00BF4D48" w:rsidRDefault="00367722" w:rsidP="00367722">
      <w:pPr>
        <w:numPr>
          <w:ilvl w:val="0"/>
          <w:numId w:val="35"/>
        </w:numPr>
        <w:spacing w:after="0" w:line="240" w:lineRule="auto"/>
        <w:ind w:left="584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bookmarkStart w:id="19" w:name="_Hlk103064541"/>
      <w:r w:rsidRPr="00B62F45">
        <w:rPr>
          <w:rFonts w:ascii="Tahoma" w:hAnsi="Tahoma" w:cs="Tahoma"/>
          <w:sz w:val="18"/>
          <w:szCs w:val="18"/>
        </w:rPr>
        <w:t>s převzetím záštity, primátorem statutárního města Frýdku-Místku, nad oslavami</w:t>
      </w:r>
      <w:r>
        <w:rPr>
          <w:rFonts w:ascii="Tahoma" w:hAnsi="Tahoma" w:cs="Tahoma"/>
          <w:sz w:val="18"/>
          <w:szCs w:val="18"/>
        </w:rPr>
        <w:t xml:space="preserve"> u </w:t>
      </w:r>
      <w:proofErr w:type="gramStart"/>
      <w:r>
        <w:rPr>
          <w:rFonts w:ascii="Tahoma" w:hAnsi="Tahoma" w:cs="Tahoma"/>
          <w:sz w:val="18"/>
          <w:szCs w:val="18"/>
        </w:rPr>
        <w:t xml:space="preserve">příležitosti </w:t>
      </w:r>
      <w:r w:rsidRPr="0027465F">
        <w:rPr>
          <w:rFonts w:ascii="Tahoma" w:hAnsi="Tahoma" w:cs="Tahoma"/>
          <w:b/>
          <w:sz w:val="18"/>
          <w:szCs w:val="18"/>
        </w:rPr>
        <w:t>,,30.</w:t>
      </w:r>
      <w:proofErr w:type="gramEnd"/>
      <w:r w:rsidRPr="0027465F">
        <w:rPr>
          <w:rFonts w:ascii="Tahoma" w:hAnsi="Tahoma" w:cs="Tahoma"/>
          <w:b/>
          <w:sz w:val="18"/>
          <w:szCs w:val="18"/>
        </w:rPr>
        <w:t xml:space="preserve"> výročí od založení ADR</w:t>
      </w:r>
      <w:r>
        <w:rPr>
          <w:rFonts w:ascii="Tahoma" w:hAnsi="Tahoma" w:cs="Tahoma"/>
          <w:b/>
          <w:sz w:val="18"/>
          <w:szCs w:val="18"/>
        </w:rPr>
        <w:t>Y</w:t>
      </w:r>
      <w:r w:rsidRPr="0027465F">
        <w:rPr>
          <w:rFonts w:ascii="Tahoma" w:hAnsi="Tahoma" w:cs="Tahoma"/>
          <w:b/>
          <w:sz w:val="18"/>
          <w:szCs w:val="18"/>
        </w:rPr>
        <w:t xml:space="preserve"> ČR“</w:t>
      </w:r>
      <w:r w:rsidRPr="00B62F45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, </w:t>
      </w:r>
      <w:r w:rsidRPr="00B62F45">
        <w:rPr>
          <w:rFonts w:ascii="Tahoma" w:hAnsi="Tahoma" w:cs="Tahoma"/>
          <w:sz w:val="18"/>
          <w:szCs w:val="18"/>
        </w:rPr>
        <w:t>kter</w:t>
      </w:r>
      <w:r>
        <w:rPr>
          <w:rFonts w:ascii="Tahoma" w:hAnsi="Tahoma" w:cs="Tahoma"/>
          <w:sz w:val="18"/>
          <w:szCs w:val="18"/>
        </w:rPr>
        <w:t>é</w:t>
      </w:r>
      <w:r w:rsidRPr="00B62F45">
        <w:rPr>
          <w:rFonts w:ascii="Tahoma" w:hAnsi="Tahoma" w:cs="Tahoma"/>
          <w:sz w:val="18"/>
          <w:szCs w:val="18"/>
        </w:rPr>
        <w:t xml:space="preserve"> pořádá ADRA o.p.s., se sídlem Markova 600/6, 15000 Praha 5, pracoviště Radniční 1242, Frýdek, 73801 Frýdek-Místek, IČO:</w:t>
      </w:r>
      <w:r>
        <w:t> </w:t>
      </w:r>
      <w:r w:rsidRPr="00B62F45">
        <w:rPr>
          <w:rFonts w:ascii="Tahoma" w:hAnsi="Tahoma" w:cs="Tahoma"/>
          <w:sz w:val="18"/>
          <w:szCs w:val="18"/>
        </w:rPr>
        <w:t>61388122</w:t>
      </w:r>
      <w:r>
        <w:rPr>
          <w:rFonts w:ascii="Tahoma" w:hAnsi="Tahoma" w:cs="Tahoma"/>
          <w:sz w:val="18"/>
          <w:szCs w:val="18"/>
        </w:rPr>
        <w:t>, slavnostní setkání se uskuteční</w:t>
      </w:r>
      <w:r w:rsidRPr="00B62F45">
        <w:rPr>
          <w:rFonts w:ascii="Tahoma" w:hAnsi="Tahoma" w:cs="Tahoma"/>
          <w:sz w:val="18"/>
          <w:szCs w:val="18"/>
        </w:rPr>
        <w:t xml:space="preserve"> dne 5. </w:t>
      </w:r>
      <w:bookmarkEnd w:id="19"/>
      <w:r>
        <w:rPr>
          <w:rFonts w:ascii="Tahoma" w:hAnsi="Tahoma" w:cs="Tahoma"/>
          <w:sz w:val="18"/>
          <w:szCs w:val="18"/>
        </w:rPr>
        <w:t>prosince 2022 v Nové scéně Vlast ve Frýdku-Místku.</w:t>
      </w:r>
    </w:p>
    <w:p w:rsidR="00367722" w:rsidRPr="00BF4D48" w:rsidRDefault="00367722" w:rsidP="00367722">
      <w:pPr>
        <w:spacing w:after="0"/>
        <w:ind w:left="584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367722" w:rsidRPr="00BF4D48" w:rsidRDefault="00367722" w:rsidP="00367722">
      <w:pPr>
        <w:numPr>
          <w:ilvl w:val="0"/>
          <w:numId w:val="35"/>
        </w:numPr>
        <w:spacing w:after="0" w:line="240" w:lineRule="auto"/>
        <w:ind w:left="584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BF4D48">
        <w:rPr>
          <w:rFonts w:ascii="Tahoma" w:hAnsi="Tahoma" w:cs="Tahoma"/>
          <w:sz w:val="18"/>
          <w:szCs w:val="18"/>
        </w:rPr>
        <w:t xml:space="preserve">s převzetím záštity, primátorem statutárního města Frýdku-Místku, nad </w:t>
      </w:r>
      <w:r>
        <w:rPr>
          <w:rFonts w:ascii="Tahoma" w:hAnsi="Tahoma" w:cs="Tahoma"/>
          <w:sz w:val="18"/>
          <w:szCs w:val="18"/>
        </w:rPr>
        <w:t xml:space="preserve">pěveckou </w:t>
      </w:r>
      <w:proofErr w:type="gramStart"/>
      <w:r>
        <w:rPr>
          <w:rFonts w:ascii="Tahoma" w:hAnsi="Tahoma" w:cs="Tahoma"/>
          <w:sz w:val="18"/>
          <w:szCs w:val="18"/>
        </w:rPr>
        <w:t xml:space="preserve">soutěží </w:t>
      </w:r>
      <w:r w:rsidRPr="00BF4D48">
        <w:rPr>
          <w:rFonts w:ascii="Tahoma" w:hAnsi="Tahoma" w:cs="Tahoma"/>
          <w:b/>
          <w:sz w:val="18"/>
          <w:szCs w:val="18"/>
        </w:rPr>
        <w:t>,,Beskydský</w:t>
      </w:r>
      <w:proofErr w:type="gramEnd"/>
      <w:r w:rsidRPr="00BF4D48">
        <w:rPr>
          <w:rFonts w:ascii="Tahoma" w:hAnsi="Tahoma" w:cs="Tahoma"/>
          <w:b/>
          <w:sz w:val="18"/>
          <w:szCs w:val="18"/>
        </w:rPr>
        <w:t xml:space="preserve"> slavík 2022</w:t>
      </w:r>
      <w:r>
        <w:rPr>
          <w:rFonts w:ascii="Tahoma" w:hAnsi="Tahoma" w:cs="Tahoma"/>
          <w:color w:val="050505"/>
          <w:sz w:val="18"/>
          <w:szCs w:val="18"/>
          <w:shd w:val="clear" w:color="auto" w:fill="FFFFFF"/>
        </w:rPr>
        <w:t>“</w:t>
      </w:r>
      <w:r w:rsidRPr="00BF4D48">
        <w:rPr>
          <w:rFonts w:ascii="Tahoma" w:hAnsi="Tahoma" w:cs="Tahoma"/>
          <w:color w:val="050505"/>
          <w:sz w:val="18"/>
          <w:szCs w:val="18"/>
          <w:shd w:val="clear" w:color="auto" w:fill="FFFFFF"/>
        </w:rPr>
        <w:t xml:space="preserve">, </w:t>
      </w:r>
      <w:r w:rsidRPr="00BF4D48">
        <w:rPr>
          <w:rFonts w:ascii="Tahoma" w:hAnsi="Tahoma" w:cs="Tahoma"/>
          <w:sz w:val="18"/>
          <w:szCs w:val="18"/>
        </w:rPr>
        <w:t xml:space="preserve">kterou pořádá </w:t>
      </w:r>
      <w:r>
        <w:rPr>
          <w:rFonts w:ascii="Tahoma" w:hAnsi="Tahoma" w:cs="Tahoma"/>
          <w:sz w:val="18"/>
          <w:szCs w:val="18"/>
        </w:rPr>
        <w:t xml:space="preserve">Beskydský slavík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BF4D48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 xml:space="preserve">Hraniční 97, 73942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>, Frýdek-Místek</w:t>
      </w:r>
      <w:r w:rsidRPr="00BF4D48">
        <w:rPr>
          <w:rFonts w:ascii="Tahoma" w:hAnsi="Tahoma" w:cs="Tahoma"/>
          <w:sz w:val="18"/>
          <w:szCs w:val="18"/>
        </w:rPr>
        <w:t>, IČO:</w:t>
      </w:r>
      <w:r>
        <w:t> </w:t>
      </w:r>
      <w:r>
        <w:rPr>
          <w:rFonts w:ascii="Tahoma" w:hAnsi="Tahoma" w:cs="Tahoma"/>
          <w:sz w:val="18"/>
          <w:szCs w:val="18"/>
        </w:rPr>
        <w:t>09104259, casting se</w:t>
      </w:r>
      <w:r w:rsidRPr="00BF4D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bude konat dne 5. listopadu 2022 a finále proběhne 26. listopadu 2022 v Nové scéně Vlast ve Frýdku-Místku.</w:t>
      </w:r>
    </w:p>
    <w:p w:rsidR="00367722" w:rsidRDefault="00367722" w:rsidP="00A14684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bookmarkEnd w:id="2"/>
    <w:p w:rsidR="00A14684" w:rsidRDefault="00A14684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749E" w:rsidRPr="00047B44" w:rsidRDefault="00B6321C" w:rsidP="00BA749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31</w:t>
      </w:r>
      <w:r w:rsidR="00BA749E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>12</w:t>
      </w:r>
      <w:r w:rsidR="00BA749E">
        <w:rPr>
          <w:rFonts w:ascii="Tahoma" w:hAnsi="Tahoma" w:cs="Tahoma"/>
          <w:b/>
          <w:sz w:val="20"/>
          <w:szCs w:val="20"/>
        </w:rPr>
        <w:t xml:space="preserve">/2022    </w:t>
      </w:r>
      <w:r w:rsidR="00BA749E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 11</w:t>
      </w:r>
      <w:r w:rsidR="00B6321C">
        <w:rPr>
          <w:rFonts w:ascii="Tahoma" w:hAnsi="Tahoma" w:cs="Tahoma"/>
          <w:sz w:val="18"/>
          <w:szCs w:val="18"/>
        </w:rPr>
        <w:t>2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97E29" w:rsidRDefault="00597E29" w:rsidP="00597E29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6781E" w:rsidRDefault="007C0F49" w:rsidP="002B19AA">
      <w:pPr>
        <w:spacing w:after="0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18"/>
        </w:rPr>
        <w:t>R</w:t>
      </w:r>
      <w:r w:rsidRPr="00043BBE">
        <w:rPr>
          <w:rFonts w:ascii="Tahoma" w:hAnsi="Tahoma" w:cs="Tahoma"/>
          <w:i/>
          <w:sz w:val="18"/>
          <w:szCs w:val="18"/>
        </w:rPr>
        <w:t>ada města projednala bez přijetí usnesení</w:t>
      </w:r>
      <w:r>
        <w:rPr>
          <w:rFonts w:ascii="Tahoma" w:hAnsi="Tahoma" w:cs="Tahoma"/>
          <w:i/>
          <w:sz w:val="18"/>
          <w:szCs w:val="18"/>
        </w:rPr>
        <w:t xml:space="preserve"> m</w:t>
      </w:r>
      <w:r w:rsidRPr="00043BBE">
        <w:rPr>
          <w:rFonts w:ascii="Tahoma" w:hAnsi="Tahoma" w:cs="Tahoma"/>
          <w:i/>
          <w:sz w:val="18"/>
          <w:szCs w:val="18"/>
        </w:rPr>
        <w:t>ateriál</w:t>
      </w:r>
      <w:r>
        <w:rPr>
          <w:rFonts w:ascii="Tahoma" w:hAnsi="Tahoma" w:cs="Tahoma"/>
          <w:i/>
          <w:sz w:val="18"/>
          <w:szCs w:val="18"/>
        </w:rPr>
        <w:t>:</w:t>
      </w:r>
      <w:r w:rsidRPr="00043BBE">
        <w:rPr>
          <w:rFonts w:ascii="Tahoma" w:hAnsi="Tahoma" w:cs="Tahoma"/>
          <w:i/>
          <w:sz w:val="18"/>
          <w:szCs w:val="18"/>
        </w:rPr>
        <w:t xml:space="preserve"> </w:t>
      </w:r>
      <w:r w:rsidR="00B6781E" w:rsidRPr="00B6781E">
        <w:rPr>
          <w:rFonts w:ascii="Tahoma" w:hAnsi="Tahoma" w:cs="Tahoma"/>
          <w:i/>
          <w:sz w:val="18"/>
          <w:szCs w:val="20"/>
        </w:rPr>
        <w:t>Prodej movitého majetku a pověření k uzavírání kupních smluv prostřednictvím systému Aukro.cz</w:t>
      </w:r>
      <w:r w:rsidR="002B19AA">
        <w:rPr>
          <w:rFonts w:ascii="Tahoma" w:hAnsi="Tahoma" w:cs="Tahoma"/>
          <w:i/>
          <w:sz w:val="18"/>
          <w:szCs w:val="20"/>
        </w:rPr>
        <w:t>.</w:t>
      </w:r>
    </w:p>
    <w:p w:rsidR="00BA749E" w:rsidRPr="007C0F49" w:rsidRDefault="00BA749E" w:rsidP="007C0F49">
      <w:pPr>
        <w:pStyle w:val="Zkladntext3"/>
        <w:pBdr>
          <w:bottom w:val="single" w:sz="4" w:space="1" w:color="auto"/>
        </w:pBd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14684" w:rsidRDefault="00A14684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A5D40" w:rsidRDefault="00AA5D4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D33D5" w:rsidRDefault="007D33D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7B20" w:rsidRDefault="00F07B20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BA749E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B6321C">
        <w:rPr>
          <w:rFonts w:ascii="Tahoma" w:hAnsi="Tahoma" w:cs="Tahoma"/>
          <w:sz w:val="18"/>
          <w:szCs w:val="18"/>
        </w:rPr>
        <w:t>30. 8</w:t>
      </w:r>
      <w:r>
        <w:rPr>
          <w:rFonts w:ascii="Tahoma" w:hAnsi="Tahoma" w:cs="Tahoma"/>
          <w:sz w:val="18"/>
          <w:szCs w:val="18"/>
        </w:rPr>
        <w:t>. 2022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79" w:rsidRDefault="00D41579" w:rsidP="00AA3FB6">
      <w:pPr>
        <w:spacing w:after="0" w:line="240" w:lineRule="auto"/>
      </w:pPr>
      <w:r>
        <w:separator/>
      </w:r>
    </w:p>
  </w:endnote>
  <w:endnote w:type="continuationSeparator" w:id="0">
    <w:p w:rsidR="00D41579" w:rsidRDefault="00D41579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44"/>
      <w:docPartObj>
        <w:docPartGallery w:val="Page Numbers (Bottom of Page)"/>
        <w:docPartUnique/>
      </w:docPartObj>
    </w:sdtPr>
    <w:sdtEndPr/>
    <w:sdtContent>
      <w:p w:rsidR="005623D8" w:rsidRDefault="005623D8">
        <w:pPr>
          <w:pStyle w:val="Zpat"/>
          <w:jc w:val="center"/>
        </w:pPr>
      </w:p>
      <w:p w:rsidR="005623D8" w:rsidRDefault="00562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79" w:rsidRDefault="00D41579" w:rsidP="00AA3FB6">
      <w:pPr>
        <w:spacing w:after="0" w:line="240" w:lineRule="auto"/>
      </w:pPr>
      <w:r>
        <w:separator/>
      </w:r>
    </w:p>
  </w:footnote>
  <w:footnote w:type="continuationSeparator" w:id="0">
    <w:p w:rsidR="00D41579" w:rsidRDefault="00D41579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E31CB2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02"/>
    <w:multiLevelType w:val="hybridMultilevel"/>
    <w:tmpl w:val="902E9D42"/>
    <w:lvl w:ilvl="0" w:tplc="EFE6F4C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5292C"/>
    <w:multiLevelType w:val="hybridMultilevel"/>
    <w:tmpl w:val="FFEA6804"/>
    <w:lvl w:ilvl="0" w:tplc="FCA8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2C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487F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31E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337F577C"/>
    <w:multiLevelType w:val="hybridMultilevel"/>
    <w:tmpl w:val="15DCF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2658D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CD2284"/>
    <w:multiLevelType w:val="hybridMultilevel"/>
    <w:tmpl w:val="A2203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7D3C"/>
    <w:multiLevelType w:val="hybridMultilevel"/>
    <w:tmpl w:val="8A78A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5B0A"/>
    <w:multiLevelType w:val="multilevel"/>
    <w:tmpl w:val="A996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150A"/>
    <w:multiLevelType w:val="hybridMultilevel"/>
    <w:tmpl w:val="489294E4"/>
    <w:lvl w:ilvl="0" w:tplc="94FCFA4E">
      <w:start w:val="1"/>
      <w:numFmt w:val="bullet"/>
      <w:suff w:val="space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CFE6E09"/>
    <w:multiLevelType w:val="hybridMultilevel"/>
    <w:tmpl w:val="FFFFFFFF"/>
    <w:lvl w:ilvl="0" w:tplc="2E8AAC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553004"/>
    <w:multiLevelType w:val="hybridMultilevel"/>
    <w:tmpl w:val="F1D2C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D284E"/>
    <w:multiLevelType w:val="hybridMultilevel"/>
    <w:tmpl w:val="33D0FD90"/>
    <w:lvl w:ilvl="0" w:tplc="B10232AA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771FF"/>
    <w:multiLevelType w:val="hybridMultilevel"/>
    <w:tmpl w:val="C4EC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75C5"/>
    <w:multiLevelType w:val="hybridMultilevel"/>
    <w:tmpl w:val="B9A09D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860B1"/>
    <w:multiLevelType w:val="hybridMultilevel"/>
    <w:tmpl w:val="E1AE7292"/>
    <w:lvl w:ilvl="0" w:tplc="1D304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38517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22B9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B65211B"/>
    <w:multiLevelType w:val="hybridMultilevel"/>
    <w:tmpl w:val="959E3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7848"/>
    <w:multiLevelType w:val="hybridMultilevel"/>
    <w:tmpl w:val="5BFAF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3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E1E5F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</w:num>
  <w:num w:numId="4">
    <w:abstractNumId w:val="26"/>
  </w:num>
  <w:num w:numId="5">
    <w:abstractNumId w:val="13"/>
  </w:num>
  <w:num w:numId="6">
    <w:abstractNumId w:val="2"/>
  </w:num>
  <w:num w:numId="7">
    <w:abstractNumId w:val="33"/>
  </w:num>
  <w:num w:numId="8">
    <w:abstractNumId w:val="25"/>
  </w:num>
  <w:num w:numId="9">
    <w:abstractNumId w:val="3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34"/>
  </w:num>
  <w:num w:numId="16">
    <w:abstractNumId w:val="14"/>
  </w:num>
  <w:num w:numId="17">
    <w:abstractNumId w:val="5"/>
  </w:num>
  <w:num w:numId="18">
    <w:abstractNumId w:val="12"/>
  </w:num>
  <w:num w:numId="19">
    <w:abstractNumId w:val="30"/>
  </w:num>
  <w:num w:numId="20">
    <w:abstractNumId w:val="31"/>
  </w:num>
  <w:num w:numId="21">
    <w:abstractNumId w:val="15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16"/>
  </w:num>
  <w:num w:numId="26">
    <w:abstractNumId w:val="18"/>
  </w:num>
  <w:num w:numId="27">
    <w:abstractNumId w:val="8"/>
  </w:num>
  <w:num w:numId="28">
    <w:abstractNumId w:val="28"/>
  </w:num>
  <w:num w:numId="29">
    <w:abstractNumId w:val="27"/>
  </w:num>
  <w:num w:numId="30">
    <w:abstractNumId w:val="0"/>
  </w:num>
  <w:num w:numId="31">
    <w:abstractNumId w:val="4"/>
  </w:num>
  <w:num w:numId="32">
    <w:abstractNumId w:val="1"/>
  </w:num>
  <w:num w:numId="33">
    <w:abstractNumId w:val="29"/>
  </w:num>
  <w:num w:numId="34">
    <w:abstractNumId w:val="23"/>
  </w:num>
  <w:num w:numId="3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10277"/>
    <w:rsid w:val="00010441"/>
    <w:rsid w:val="00011316"/>
    <w:rsid w:val="00011D99"/>
    <w:rsid w:val="00014A92"/>
    <w:rsid w:val="0001549B"/>
    <w:rsid w:val="00016764"/>
    <w:rsid w:val="00016AB3"/>
    <w:rsid w:val="00033FA6"/>
    <w:rsid w:val="00040C2C"/>
    <w:rsid w:val="0004285B"/>
    <w:rsid w:val="0004633E"/>
    <w:rsid w:val="00052EEC"/>
    <w:rsid w:val="00052FD4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EE4"/>
    <w:rsid w:val="000A3348"/>
    <w:rsid w:val="000A3A91"/>
    <w:rsid w:val="000A44AE"/>
    <w:rsid w:val="000A6819"/>
    <w:rsid w:val="000B068D"/>
    <w:rsid w:val="000C0B10"/>
    <w:rsid w:val="000C30A9"/>
    <w:rsid w:val="000C332E"/>
    <w:rsid w:val="000C44FF"/>
    <w:rsid w:val="000C5122"/>
    <w:rsid w:val="000C6DB4"/>
    <w:rsid w:val="000C73D5"/>
    <w:rsid w:val="000C76DE"/>
    <w:rsid w:val="000E2226"/>
    <w:rsid w:val="000E2B6A"/>
    <w:rsid w:val="000E4175"/>
    <w:rsid w:val="000F21BF"/>
    <w:rsid w:val="000F458E"/>
    <w:rsid w:val="000F5A15"/>
    <w:rsid w:val="000F7A23"/>
    <w:rsid w:val="000F7FCA"/>
    <w:rsid w:val="00100DB9"/>
    <w:rsid w:val="00103D15"/>
    <w:rsid w:val="0010462D"/>
    <w:rsid w:val="001068E7"/>
    <w:rsid w:val="00112663"/>
    <w:rsid w:val="00112EB5"/>
    <w:rsid w:val="00116423"/>
    <w:rsid w:val="00120F7B"/>
    <w:rsid w:val="00127471"/>
    <w:rsid w:val="00131324"/>
    <w:rsid w:val="00132586"/>
    <w:rsid w:val="001327EA"/>
    <w:rsid w:val="00136156"/>
    <w:rsid w:val="00136FFB"/>
    <w:rsid w:val="001412D9"/>
    <w:rsid w:val="00143828"/>
    <w:rsid w:val="00143EC1"/>
    <w:rsid w:val="001445FE"/>
    <w:rsid w:val="0015063F"/>
    <w:rsid w:val="00153039"/>
    <w:rsid w:val="00157C96"/>
    <w:rsid w:val="00157CD7"/>
    <w:rsid w:val="0016033E"/>
    <w:rsid w:val="00160A79"/>
    <w:rsid w:val="00162FF7"/>
    <w:rsid w:val="001633F0"/>
    <w:rsid w:val="00164B88"/>
    <w:rsid w:val="00167E9D"/>
    <w:rsid w:val="001716E8"/>
    <w:rsid w:val="001726F4"/>
    <w:rsid w:val="001742E1"/>
    <w:rsid w:val="0018364A"/>
    <w:rsid w:val="0018387B"/>
    <w:rsid w:val="00183DB1"/>
    <w:rsid w:val="001950C9"/>
    <w:rsid w:val="00195F3E"/>
    <w:rsid w:val="0019786F"/>
    <w:rsid w:val="001A0DB5"/>
    <w:rsid w:val="001A17E4"/>
    <w:rsid w:val="001A28B2"/>
    <w:rsid w:val="001A39B1"/>
    <w:rsid w:val="001A5D59"/>
    <w:rsid w:val="001B521A"/>
    <w:rsid w:val="001B581D"/>
    <w:rsid w:val="001B5DBA"/>
    <w:rsid w:val="001C02F3"/>
    <w:rsid w:val="001D016B"/>
    <w:rsid w:val="001D2812"/>
    <w:rsid w:val="001D3945"/>
    <w:rsid w:val="001D3AD8"/>
    <w:rsid w:val="001D6603"/>
    <w:rsid w:val="001E76BF"/>
    <w:rsid w:val="001F03FE"/>
    <w:rsid w:val="001F077E"/>
    <w:rsid w:val="001F0C4E"/>
    <w:rsid w:val="001F10BB"/>
    <w:rsid w:val="001F2A59"/>
    <w:rsid w:val="001F3E4F"/>
    <w:rsid w:val="001F5954"/>
    <w:rsid w:val="001F66E8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1AA5"/>
    <w:rsid w:val="00223732"/>
    <w:rsid w:val="002310F8"/>
    <w:rsid w:val="0023315D"/>
    <w:rsid w:val="00233F60"/>
    <w:rsid w:val="00236832"/>
    <w:rsid w:val="002373E0"/>
    <w:rsid w:val="00237D34"/>
    <w:rsid w:val="0024129E"/>
    <w:rsid w:val="00245795"/>
    <w:rsid w:val="00245E9B"/>
    <w:rsid w:val="002468A7"/>
    <w:rsid w:val="0025027F"/>
    <w:rsid w:val="00252268"/>
    <w:rsid w:val="0026114C"/>
    <w:rsid w:val="00267106"/>
    <w:rsid w:val="0026795B"/>
    <w:rsid w:val="00267CA8"/>
    <w:rsid w:val="00272F68"/>
    <w:rsid w:val="00275333"/>
    <w:rsid w:val="00277CAF"/>
    <w:rsid w:val="00282944"/>
    <w:rsid w:val="00282BA4"/>
    <w:rsid w:val="00292F1B"/>
    <w:rsid w:val="002A1B73"/>
    <w:rsid w:val="002A3D21"/>
    <w:rsid w:val="002A6819"/>
    <w:rsid w:val="002A6D13"/>
    <w:rsid w:val="002A7DCD"/>
    <w:rsid w:val="002B076E"/>
    <w:rsid w:val="002B19AA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679E"/>
    <w:rsid w:val="00342806"/>
    <w:rsid w:val="00342CEC"/>
    <w:rsid w:val="00343D6E"/>
    <w:rsid w:val="0034679E"/>
    <w:rsid w:val="003503EC"/>
    <w:rsid w:val="0035115B"/>
    <w:rsid w:val="003542C1"/>
    <w:rsid w:val="00361449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32FE"/>
    <w:rsid w:val="003911FF"/>
    <w:rsid w:val="003944B4"/>
    <w:rsid w:val="00394521"/>
    <w:rsid w:val="0039483F"/>
    <w:rsid w:val="00397DE1"/>
    <w:rsid w:val="003A0006"/>
    <w:rsid w:val="003A00C0"/>
    <w:rsid w:val="003A3EDB"/>
    <w:rsid w:val="003A441A"/>
    <w:rsid w:val="003A53BA"/>
    <w:rsid w:val="003A6CEF"/>
    <w:rsid w:val="003A79B6"/>
    <w:rsid w:val="003B100F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F1BC4"/>
    <w:rsid w:val="004003AD"/>
    <w:rsid w:val="00402216"/>
    <w:rsid w:val="0040368C"/>
    <w:rsid w:val="004060E9"/>
    <w:rsid w:val="004102C9"/>
    <w:rsid w:val="004115DD"/>
    <w:rsid w:val="00416D59"/>
    <w:rsid w:val="004250CE"/>
    <w:rsid w:val="00425EA1"/>
    <w:rsid w:val="004269A0"/>
    <w:rsid w:val="004310E7"/>
    <w:rsid w:val="004319BE"/>
    <w:rsid w:val="0043385B"/>
    <w:rsid w:val="0044173A"/>
    <w:rsid w:val="00442566"/>
    <w:rsid w:val="00443585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818EC"/>
    <w:rsid w:val="0048580F"/>
    <w:rsid w:val="0049520A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B7D15"/>
    <w:rsid w:val="004C4803"/>
    <w:rsid w:val="004C512B"/>
    <w:rsid w:val="004C5668"/>
    <w:rsid w:val="004D1B41"/>
    <w:rsid w:val="004D2A2F"/>
    <w:rsid w:val="004D324F"/>
    <w:rsid w:val="004D60DE"/>
    <w:rsid w:val="004E001B"/>
    <w:rsid w:val="004E0A83"/>
    <w:rsid w:val="004E20C3"/>
    <w:rsid w:val="004E48B6"/>
    <w:rsid w:val="004F0B80"/>
    <w:rsid w:val="004F3166"/>
    <w:rsid w:val="004F3ED4"/>
    <w:rsid w:val="004F609F"/>
    <w:rsid w:val="004F6BB8"/>
    <w:rsid w:val="004F759E"/>
    <w:rsid w:val="00500D94"/>
    <w:rsid w:val="005043BB"/>
    <w:rsid w:val="0050603A"/>
    <w:rsid w:val="00511456"/>
    <w:rsid w:val="00512AFE"/>
    <w:rsid w:val="00514564"/>
    <w:rsid w:val="00523C37"/>
    <w:rsid w:val="00526DA4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4239"/>
    <w:rsid w:val="00567150"/>
    <w:rsid w:val="00567C19"/>
    <w:rsid w:val="00573628"/>
    <w:rsid w:val="0057480B"/>
    <w:rsid w:val="00576BDF"/>
    <w:rsid w:val="005778D5"/>
    <w:rsid w:val="0058675C"/>
    <w:rsid w:val="005870A5"/>
    <w:rsid w:val="00587F2D"/>
    <w:rsid w:val="00591BD0"/>
    <w:rsid w:val="00593FBB"/>
    <w:rsid w:val="00597D84"/>
    <w:rsid w:val="00597E29"/>
    <w:rsid w:val="005A0079"/>
    <w:rsid w:val="005A0F25"/>
    <w:rsid w:val="005A328B"/>
    <w:rsid w:val="005A7A86"/>
    <w:rsid w:val="005B3D45"/>
    <w:rsid w:val="005B3E22"/>
    <w:rsid w:val="005B4281"/>
    <w:rsid w:val="005B63A8"/>
    <w:rsid w:val="005B7B73"/>
    <w:rsid w:val="005C0A29"/>
    <w:rsid w:val="005C61A6"/>
    <w:rsid w:val="005D4E2A"/>
    <w:rsid w:val="005E0B9E"/>
    <w:rsid w:val="005E3F70"/>
    <w:rsid w:val="005F0276"/>
    <w:rsid w:val="005F17B9"/>
    <w:rsid w:val="005F4166"/>
    <w:rsid w:val="00610B99"/>
    <w:rsid w:val="006124DB"/>
    <w:rsid w:val="00612BE2"/>
    <w:rsid w:val="00613AFA"/>
    <w:rsid w:val="00615ECF"/>
    <w:rsid w:val="006161FB"/>
    <w:rsid w:val="00622149"/>
    <w:rsid w:val="00623B68"/>
    <w:rsid w:val="00623DAE"/>
    <w:rsid w:val="0062501F"/>
    <w:rsid w:val="0062512E"/>
    <w:rsid w:val="00625357"/>
    <w:rsid w:val="006259D7"/>
    <w:rsid w:val="00631890"/>
    <w:rsid w:val="006332D9"/>
    <w:rsid w:val="00635C79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382D"/>
    <w:rsid w:val="00694EFB"/>
    <w:rsid w:val="00697999"/>
    <w:rsid w:val="006979A7"/>
    <w:rsid w:val="006A0313"/>
    <w:rsid w:val="006A5F28"/>
    <w:rsid w:val="006A6630"/>
    <w:rsid w:val="006B6963"/>
    <w:rsid w:val="006C34BB"/>
    <w:rsid w:val="006C5D5E"/>
    <w:rsid w:val="006D4E3F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4727"/>
    <w:rsid w:val="007164BF"/>
    <w:rsid w:val="0071704E"/>
    <w:rsid w:val="007173A0"/>
    <w:rsid w:val="00720B5B"/>
    <w:rsid w:val="00721836"/>
    <w:rsid w:val="007312D3"/>
    <w:rsid w:val="00740488"/>
    <w:rsid w:val="00740D53"/>
    <w:rsid w:val="00742A1C"/>
    <w:rsid w:val="00744BEA"/>
    <w:rsid w:val="007502A8"/>
    <w:rsid w:val="007511FC"/>
    <w:rsid w:val="007556B4"/>
    <w:rsid w:val="0076526D"/>
    <w:rsid w:val="00774BD9"/>
    <w:rsid w:val="00776473"/>
    <w:rsid w:val="007768B5"/>
    <w:rsid w:val="00783C16"/>
    <w:rsid w:val="00790D44"/>
    <w:rsid w:val="00791E78"/>
    <w:rsid w:val="0079494E"/>
    <w:rsid w:val="00795156"/>
    <w:rsid w:val="00797596"/>
    <w:rsid w:val="00797D45"/>
    <w:rsid w:val="007A031B"/>
    <w:rsid w:val="007A10E6"/>
    <w:rsid w:val="007A1366"/>
    <w:rsid w:val="007B036A"/>
    <w:rsid w:val="007B38E4"/>
    <w:rsid w:val="007C0F49"/>
    <w:rsid w:val="007C2C9B"/>
    <w:rsid w:val="007C3CC8"/>
    <w:rsid w:val="007C44FD"/>
    <w:rsid w:val="007C7839"/>
    <w:rsid w:val="007D04B7"/>
    <w:rsid w:val="007D22B1"/>
    <w:rsid w:val="007D33D5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05BA8"/>
    <w:rsid w:val="0080650F"/>
    <w:rsid w:val="00811D3D"/>
    <w:rsid w:val="00814A8F"/>
    <w:rsid w:val="00817745"/>
    <w:rsid w:val="00822113"/>
    <w:rsid w:val="00824AC2"/>
    <w:rsid w:val="00825C96"/>
    <w:rsid w:val="00825D91"/>
    <w:rsid w:val="00826B99"/>
    <w:rsid w:val="00827371"/>
    <w:rsid w:val="0082768B"/>
    <w:rsid w:val="00832E85"/>
    <w:rsid w:val="00834FB7"/>
    <w:rsid w:val="008362D8"/>
    <w:rsid w:val="00840596"/>
    <w:rsid w:val="00843A88"/>
    <w:rsid w:val="008466DB"/>
    <w:rsid w:val="0084741C"/>
    <w:rsid w:val="008525BE"/>
    <w:rsid w:val="0085548E"/>
    <w:rsid w:val="008562AB"/>
    <w:rsid w:val="008568BE"/>
    <w:rsid w:val="008661C8"/>
    <w:rsid w:val="0086647A"/>
    <w:rsid w:val="00871364"/>
    <w:rsid w:val="00871D4F"/>
    <w:rsid w:val="00873EF9"/>
    <w:rsid w:val="0087402E"/>
    <w:rsid w:val="008746A8"/>
    <w:rsid w:val="0087709A"/>
    <w:rsid w:val="008821D8"/>
    <w:rsid w:val="00886D09"/>
    <w:rsid w:val="00890304"/>
    <w:rsid w:val="00890BE5"/>
    <w:rsid w:val="00893852"/>
    <w:rsid w:val="00896260"/>
    <w:rsid w:val="008A24C2"/>
    <w:rsid w:val="008A484C"/>
    <w:rsid w:val="008A4D45"/>
    <w:rsid w:val="008A50EC"/>
    <w:rsid w:val="008A5AE9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034F"/>
    <w:rsid w:val="008E2E01"/>
    <w:rsid w:val="008E7CE9"/>
    <w:rsid w:val="008F1BD8"/>
    <w:rsid w:val="008F27EE"/>
    <w:rsid w:val="008F659E"/>
    <w:rsid w:val="008F7471"/>
    <w:rsid w:val="00901542"/>
    <w:rsid w:val="00905F4C"/>
    <w:rsid w:val="00907B5B"/>
    <w:rsid w:val="0091382B"/>
    <w:rsid w:val="00915B27"/>
    <w:rsid w:val="00917264"/>
    <w:rsid w:val="00925D10"/>
    <w:rsid w:val="00931137"/>
    <w:rsid w:val="00931CF1"/>
    <w:rsid w:val="00932DDC"/>
    <w:rsid w:val="00940360"/>
    <w:rsid w:val="00940425"/>
    <w:rsid w:val="00942058"/>
    <w:rsid w:val="00944E87"/>
    <w:rsid w:val="00945137"/>
    <w:rsid w:val="00946E55"/>
    <w:rsid w:val="0094723C"/>
    <w:rsid w:val="009478CE"/>
    <w:rsid w:val="009507FB"/>
    <w:rsid w:val="009606E2"/>
    <w:rsid w:val="009612D1"/>
    <w:rsid w:val="0096156B"/>
    <w:rsid w:val="0096373C"/>
    <w:rsid w:val="00963987"/>
    <w:rsid w:val="009648B9"/>
    <w:rsid w:val="00971DD7"/>
    <w:rsid w:val="00972FBD"/>
    <w:rsid w:val="009730D6"/>
    <w:rsid w:val="00975AB9"/>
    <w:rsid w:val="00975F77"/>
    <w:rsid w:val="00977578"/>
    <w:rsid w:val="00980250"/>
    <w:rsid w:val="00985386"/>
    <w:rsid w:val="00993A87"/>
    <w:rsid w:val="009A2893"/>
    <w:rsid w:val="009A28AD"/>
    <w:rsid w:val="009B1CB5"/>
    <w:rsid w:val="009B4298"/>
    <w:rsid w:val="009B79D9"/>
    <w:rsid w:val="009D1349"/>
    <w:rsid w:val="009D4397"/>
    <w:rsid w:val="009D4D7F"/>
    <w:rsid w:val="009F4EC4"/>
    <w:rsid w:val="009F71B3"/>
    <w:rsid w:val="009F771B"/>
    <w:rsid w:val="00A007D5"/>
    <w:rsid w:val="00A101C3"/>
    <w:rsid w:val="00A14684"/>
    <w:rsid w:val="00A24802"/>
    <w:rsid w:val="00A30800"/>
    <w:rsid w:val="00A30A38"/>
    <w:rsid w:val="00A34A00"/>
    <w:rsid w:val="00A402B0"/>
    <w:rsid w:val="00A47308"/>
    <w:rsid w:val="00A5270A"/>
    <w:rsid w:val="00A5624A"/>
    <w:rsid w:val="00A6430F"/>
    <w:rsid w:val="00A64F08"/>
    <w:rsid w:val="00A73266"/>
    <w:rsid w:val="00A73ED7"/>
    <w:rsid w:val="00A740BF"/>
    <w:rsid w:val="00A81835"/>
    <w:rsid w:val="00A823F3"/>
    <w:rsid w:val="00A8346F"/>
    <w:rsid w:val="00A85524"/>
    <w:rsid w:val="00A92397"/>
    <w:rsid w:val="00A936A4"/>
    <w:rsid w:val="00AA065C"/>
    <w:rsid w:val="00AA28E4"/>
    <w:rsid w:val="00AA3FB6"/>
    <w:rsid w:val="00AA5D40"/>
    <w:rsid w:val="00AB4E77"/>
    <w:rsid w:val="00AB557D"/>
    <w:rsid w:val="00AC021D"/>
    <w:rsid w:val="00AC0AD5"/>
    <w:rsid w:val="00AC14F1"/>
    <w:rsid w:val="00AC698B"/>
    <w:rsid w:val="00AD1A91"/>
    <w:rsid w:val="00AD1EFF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AF6216"/>
    <w:rsid w:val="00B05267"/>
    <w:rsid w:val="00B11E1A"/>
    <w:rsid w:val="00B13247"/>
    <w:rsid w:val="00B138FF"/>
    <w:rsid w:val="00B163A7"/>
    <w:rsid w:val="00B167D7"/>
    <w:rsid w:val="00B24D17"/>
    <w:rsid w:val="00B2663A"/>
    <w:rsid w:val="00B266F3"/>
    <w:rsid w:val="00B26F0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321C"/>
    <w:rsid w:val="00B648EB"/>
    <w:rsid w:val="00B6781E"/>
    <w:rsid w:val="00B70D14"/>
    <w:rsid w:val="00B74696"/>
    <w:rsid w:val="00B81561"/>
    <w:rsid w:val="00B83A0D"/>
    <w:rsid w:val="00B842B2"/>
    <w:rsid w:val="00B84C80"/>
    <w:rsid w:val="00B910DC"/>
    <w:rsid w:val="00B95CAA"/>
    <w:rsid w:val="00B963C4"/>
    <w:rsid w:val="00B97B94"/>
    <w:rsid w:val="00BA1EBA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FA6"/>
    <w:rsid w:val="00BC55BB"/>
    <w:rsid w:val="00BC6122"/>
    <w:rsid w:val="00BC6EA7"/>
    <w:rsid w:val="00BD1493"/>
    <w:rsid w:val="00BD40B9"/>
    <w:rsid w:val="00BF5052"/>
    <w:rsid w:val="00BF7DF9"/>
    <w:rsid w:val="00C033FE"/>
    <w:rsid w:val="00C03E03"/>
    <w:rsid w:val="00C04747"/>
    <w:rsid w:val="00C15FB3"/>
    <w:rsid w:val="00C2359C"/>
    <w:rsid w:val="00C23B12"/>
    <w:rsid w:val="00C25705"/>
    <w:rsid w:val="00C26177"/>
    <w:rsid w:val="00C3526B"/>
    <w:rsid w:val="00C36643"/>
    <w:rsid w:val="00C36F2E"/>
    <w:rsid w:val="00C44A71"/>
    <w:rsid w:val="00C476CB"/>
    <w:rsid w:val="00C47F64"/>
    <w:rsid w:val="00C536D5"/>
    <w:rsid w:val="00C55E36"/>
    <w:rsid w:val="00C56149"/>
    <w:rsid w:val="00C57E24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6329"/>
    <w:rsid w:val="00C87736"/>
    <w:rsid w:val="00CA1675"/>
    <w:rsid w:val="00CA6208"/>
    <w:rsid w:val="00CB441E"/>
    <w:rsid w:val="00CB590B"/>
    <w:rsid w:val="00CC136E"/>
    <w:rsid w:val="00CC15E5"/>
    <w:rsid w:val="00CC432C"/>
    <w:rsid w:val="00CD65D4"/>
    <w:rsid w:val="00CD67D1"/>
    <w:rsid w:val="00CD6A40"/>
    <w:rsid w:val="00CD7F31"/>
    <w:rsid w:val="00CE1F6F"/>
    <w:rsid w:val="00CE271E"/>
    <w:rsid w:val="00CE36E4"/>
    <w:rsid w:val="00CE36EF"/>
    <w:rsid w:val="00CE5827"/>
    <w:rsid w:val="00CE7631"/>
    <w:rsid w:val="00CF5037"/>
    <w:rsid w:val="00CF6657"/>
    <w:rsid w:val="00D04B19"/>
    <w:rsid w:val="00D052F9"/>
    <w:rsid w:val="00D05D25"/>
    <w:rsid w:val="00D11E6D"/>
    <w:rsid w:val="00D12F5C"/>
    <w:rsid w:val="00D14AC1"/>
    <w:rsid w:val="00D16C80"/>
    <w:rsid w:val="00D20F6C"/>
    <w:rsid w:val="00D2217A"/>
    <w:rsid w:val="00D25AC9"/>
    <w:rsid w:val="00D32D81"/>
    <w:rsid w:val="00D34898"/>
    <w:rsid w:val="00D36D04"/>
    <w:rsid w:val="00D379B3"/>
    <w:rsid w:val="00D41579"/>
    <w:rsid w:val="00D42876"/>
    <w:rsid w:val="00D431AB"/>
    <w:rsid w:val="00D452FF"/>
    <w:rsid w:val="00D5174E"/>
    <w:rsid w:val="00D53B83"/>
    <w:rsid w:val="00D53BC5"/>
    <w:rsid w:val="00D5595F"/>
    <w:rsid w:val="00D57E62"/>
    <w:rsid w:val="00D63926"/>
    <w:rsid w:val="00D65D70"/>
    <w:rsid w:val="00D70CDE"/>
    <w:rsid w:val="00D7498B"/>
    <w:rsid w:val="00D74BAE"/>
    <w:rsid w:val="00D74C61"/>
    <w:rsid w:val="00D771F9"/>
    <w:rsid w:val="00D77483"/>
    <w:rsid w:val="00D819B9"/>
    <w:rsid w:val="00D81D85"/>
    <w:rsid w:val="00D82183"/>
    <w:rsid w:val="00D82D20"/>
    <w:rsid w:val="00D928AC"/>
    <w:rsid w:val="00D93894"/>
    <w:rsid w:val="00D94F4F"/>
    <w:rsid w:val="00D9640F"/>
    <w:rsid w:val="00D976E9"/>
    <w:rsid w:val="00DA1937"/>
    <w:rsid w:val="00DA19AE"/>
    <w:rsid w:val="00DA5957"/>
    <w:rsid w:val="00DA744C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D0DED"/>
    <w:rsid w:val="00DD752C"/>
    <w:rsid w:val="00DD7DFC"/>
    <w:rsid w:val="00DE0606"/>
    <w:rsid w:val="00DE08C2"/>
    <w:rsid w:val="00DF730B"/>
    <w:rsid w:val="00E0478E"/>
    <w:rsid w:val="00E04A05"/>
    <w:rsid w:val="00E11C4A"/>
    <w:rsid w:val="00E12A29"/>
    <w:rsid w:val="00E13188"/>
    <w:rsid w:val="00E17BB0"/>
    <w:rsid w:val="00E208F3"/>
    <w:rsid w:val="00E25179"/>
    <w:rsid w:val="00E263B3"/>
    <w:rsid w:val="00E33A6F"/>
    <w:rsid w:val="00E40C9E"/>
    <w:rsid w:val="00E41BD9"/>
    <w:rsid w:val="00E429C5"/>
    <w:rsid w:val="00E45740"/>
    <w:rsid w:val="00E461D7"/>
    <w:rsid w:val="00E51E03"/>
    <w:rsid w:val="00E56597"/>
    <w:rsid w:val="00E62DA6"/>
    <w:rsid w:val="00E66549"/>
    <w:rsid w:val="00E677FD"/>
    <w:rsid w:val="00E67FA9"/>
    <w:rsid w:val="00E72CE6"/>
    <w:rsid w:val="00E741AC"/>
    <w:rsid w:val="00E7468F"/>
    <w:rsid w:val="00E77E48"/>
    <w:rsid w:val="00E914FB"/>
    <w:rsid w:val="00E916E4"/>
    <w:rsid w:val="00EA0905"/>
    <w:rsid w:val="00EA0A2A"/>
    <w:rsid w:val="00EB3C45"/>
    <w:rsid w:val="00EB4B64"/>
    <w:rsid w:val="00EB5520"/>
    <w:rsid w:val="00EB72EB"/>
    <w:rsid w:val="00EC0B23"/>
    <w:rsid w:val="00EC26A5"/>
    <w:rsid w:val="00EC44C2"/>
    <w:rsid w:val="00ED1674"/>
    <w:rsid w:val="00ED3C1E"/>
    <w:rsid w:val="00ED7756"/>
    <w:rsid w:val="00EE701B"/>
    <w:rsid w:val="00EE70A2"/>
    <w:rsid w:val="00EE7E76"/>
    <w:rsid w:val="00EF37EF"/>
    <w:rsid w:val="00EF78C8"/>
    <w:rsid w:val="00F07B20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5352"/>
    <w:rsid w:val="00F37701"/>
    <w:rsid w:val="00F4019F"/>
    <w:rsid w:val="00F4184C"/>
    <w:rsid w:val="00F4435C"/>
    <w:rsid w:val="00F449DD"/>
    <w:rsid w:val="00F46A71"/>
    <w:rsid w:val="00F52D02"/>
    <w:rsid w:val="00F52E6C"/>
    <w:rsid w:val="00F532F4"/>
    <w:rsid w:val="00F616E9"/>
    <w:rsid w:val="00F62AF4"/>
    <w:rsid w:val="00F6342C"/>
    <w:rsid w:val="00F72E54"/>
    <w:rsid w:val="00F777E6"/>
    <w:rsid w:val="00F819B5"/>
    <w:rsid w:val="00F82867"/>
    <w:rsid w:val="00F82EDD"/>
    <w:rsid w:val="00F8321A"/>
    <w:rsid w:val="00F85599"/>
    <w:rsid w:val="00F87693"/>
    <w:rsid w:val="00F87C52"/>
    <w:rsid w:val="00F953FA"/>
    <w:rsid w:val="00FA49A2"/>
    <w:rsid w:val="00FA6851"/>
    <w:rsid w:val="00FA6ACD"/>
    <w:rsid w:val="00FA76AB"/>
    <w:rsid w:val="00FB1883"/>
    <w:rsid w:val="00FB199C"/>
    <w:rsid w:val="00FB2FA3"/>
    <w:rsid w:val="00FB3ED4"/>
    <w:rsid w:val="00FB4B4A"/>
    <w:rsid w:val="00FB4DC3"/>
    <w:rsid w:val="00FC5237"/>
    <w:rsid w:val="00FD080D"/>
    <w:rsid w:val="00FD2D47"/>
    <w:rsid w:val="00FE632C"/>
    <w:rsid w:val="00FE6814"/>
    <w:rsid w:val="00FE74E4"/>
    <w:rsid w:val="00FE7F05"/>
    <w:rsid w:val="00FF733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4D59-B0CB-4A93-983C-054E8909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2022-09-01T11:01:00Z</cp:lastPrinted>
  <dcterms:created xsi:type="dcterms:W3CDTF">2022-09-05T06:50:00Z</dcterms:created>
  <dcterms:modified xsi:type="dcterms:W3CDTF">2022-09-05T06:50:00Z</dcterms:modified>
</cp:coreProperties>
</file>