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F0" w:rsidRPr="004359F0" w:rsidRDefault="004359F0" w:rsidP="004359F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</w:pPr>
      <w:r w:rsidRPr="004359F0"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  <w:t>VEŘEJNÉ SBÍRKY</w:t>
      </w:r>
    </w:p>
    <w:p w:rsidR="004359F0" w:rsidRDefault="004359F0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4C3EF3" w:rsidRPr="00A50622" w:rsidRDefault="004C3EF3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Provádí-li se sbírka pokladničkami, musí právnická osoba předem oznámit jejich počet a umístění obecnímu úřadu, v jehož územním obvodu budou pokladničky rozmístěny,</w:t>
      </w: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 nebo oznámit, že pokladničky budou přenosné, a zabezpečit pokladničky proti odcizení. Pokladničky musí právnická osoba dále zabezpečit proti neoprávněnému otevření, a to tak, aby bez porušení tohoto zabezpečení nemohl být jejich obsah vyjmut; </w:t>
      </w:r>
      <w:r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takto zabezpečené pokladničky obecní úřad zapečetí.</w:t>
      </w: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Právnická osoba předloží obecnímu úřadu při zapečetění pokladniček Osvědčení o konání sbírky, vydané příslušným krajský úřadem.</w:t>
      </w: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Má-li být stejná pokladnička použita ke konání sbírky ve správních obvodech více obecních úřadů, právnická osoba ji viditelně opatří nápisem </w:t>
      </w:r>
      <w:r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"putovní pokladnička"; pečetí ji obecní úřad, v jehož správním obvodu má právnická osoba konající sbírku sídlo.</w:t>
      </w: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 </w:t>
      </w: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Otevření pokladničky s uvedením data pracovního dne, místa a hodiny otevření musí právnická osoba oznámit nejméně 3 pracovní dny předem obecnímu úřadu, v jehož správním obvodu pokladničku umístila.</w:t>
      </w: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 Otevření putovní pokladničky se oznamuje obecnímu úřadu, v jehož správním obvodu má právnická osoba konající sbírku sídlo.</w:t>
      </w: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A50622" w:rsidRP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Otevření pokladničky musí být přítomni oprávněný zástupce právnické osoby a 1 zaměstnanec obce zařazený do obecního úřadu. </w:t>
      </w:r>
      <w:r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V zápise o provedeném otevření pokladničky</w:t>
      </w:r>
      <w:r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 potvrdí svými podpisy výši finanční částky vyjmuté z pokladničky. Vyhotovený zápis je součástí dokladů předkládaných k provedení kontroly vyúčtování sbírky.</w:t>
      </w:r>
    </w:p>
    <w:p w:rsidR="00A50622" w:rsidRDefault="00A50622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4359F0" w:rsidRPr="00A50622" w:rsidRDefault="004359F0" w:rsidP="00A506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</w:p>
    <w:p w:rsidR="00A50622" w:rsidRDefault="004359F0" w:rsidP="00A506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Z</w:t>
      </w:r>
      <w:r w:rsidR="00A50622" w:rsidRPr="00A5062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cs-CZ"/>
        </w:rPr>
        <w:t>apečetění a rozpečetění pokladniček vyřizuje odbor vnitřních věcí</w:t>
      </w:r>
      <w:r w:rsidR="00A50622"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 xml:space="preserve">, Radniční 1148, Frýdek-Místek, zvýšené 4. patro, č. </w:t>
      </w:r>
      <w:proofErr w:type="spellStart"/>
      <w:r w:rsidR="00A50622"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dv</w:t>
      </w:r>
      <w:proofErr w:type="spellEnd"/>
      <w:r w:rsidR="00A50622" w:rsidRP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. 417</w:t>
      </w:r>
      <w:r w:rsid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.</w:t>
      </w:r>
    </w:p>
    <w:p w:rsidR="000D7E19" w:rsidRDefault="000D7E19" w:rsidP="00A506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</w:pPr>
    </w:p>
    <w:p w:rsidR="00A50622" w:rsidRPr="00A50622" w:rsidRDefault="00A50622" w:rsidP="00A5062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</w:pPr>
      <w:r w:rsidRPr="00A50622"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  <w:t>Jaké doklady je nutné míst s sebou:</w:t>
      </w:r>
    </w:p>
    <w:p w:rsidR="00A50622" w:rsidRPr="004359F0" w:rsidRDefault="00A50622" w:rsidP="004359F0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Osvědčení o oznámení konání veřejné sbírky vydané Krajským úřadem</w:t>
      </w:r>
    </w:p>
    <w:p w:rsidR="00A50622" w:rsidRDefault="004359F0" w:rsidP="00A5062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P</w:t>
      </w:r>
      <w:r w:rsidR="00A50622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okladničky</w:t>
      </w:r>
    </w:p>
    <w:p w:rsidR="004359F0" w:rsidRDefault="004359F0" w:rsidP="00A5062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i/>
          <w:color w:val="444444"/>
          <w:sz w:val="24"/>
          <w:szCs w:val="24"/>
          <w:lang w:eastAsia="cs-CZ"/>
        </w:rPr>
      </w:pPr>
      <w:r w:rsidRPr="004359F0">
        <w:rPr>
          <w:rFonts w:ascii="Tahoma" w:eastAsia="Times New Roman" w:hAnsi="Tahoma" w:cs="Tahoma"/>
          <w:i/>
          <w:color w:val="444444"/>
          <w:sz w:val="24"/>
          <w:szCs w:val="24"/>
          <w:lang w:eastAsia="cs-CZ"/>
        </w:rPr>
        <w:t>V případě potřeby plnou moc k úkonům při realizaci veřejné sbírky</w:t>
      </w:r>
    </w:p>
    <w:p w:rsidR="004359F0" w:rsidRDefault="004359F0" w:rsidP="004359F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</w:pPr>
    </w:p>
    <w:p w:rsidR="004359F0" w:rsidRPr="004359F0" w:rsidRDefault="004359F0" w:rsidP="004359F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</w:pPr>
      <w:r w:rsidRPr="004359F0">
        <w:rPr>
          <w:rFonts w:ascii="Tahoma" w:eastAsia="Times New Roman" w:hAnsi="Tahoma" w:cs="Tahoma"/>
          <w:b/>
          <w:color w:val="444444"/>
          <w:sz w:val="24"/>
          <w:szCs w:val="24"/>
          <w:lang w:eastAsia="cs-CZ"/>
        </w:rPr>
        <w:t>Potřebné formuláře:</w:t>
      </w:r>
    </w:p>
    <w:p w:rsidR="004359F0" w:rsidRDefault="004359F0" w:rsidP="004359F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Zápis o zapečetění pokladničky – VZOR</w:t>
      </w:r>
      <w:r w:rsidR="004F3946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 xml:space="preserve">, </w:t>
      </w:r>
      <w:hyperlink r:id="rId7" w:history="1">
        <w:r w:rsidR="004F3946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https://www.frydekmistek.cz/magistrat/odbory-magistratu/odbor-vnitrnich-veci/tiskopisy/</w:t>
        </w:r>
      </w:hyperlink>
    </w:p>
    <w:p w:rsidR="004359F0" w:rsidRPr="004359F0" w:rsidRDefault="004359F0" w:rsidP="004359F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 xml:space="preserve">Zápis o rozpečetění pokladničky </w:t>
      </w:r>
      <w:r w:rsidR="004F3946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 xml:space="preserve"> VZOR</w:t>
      </w:r>
      <w:r w:rsidR="004F3946">
        <w:rPr>
          <w:rFonts w:ascii="Tahoma" w:eastAsia="Times New Roman" w:hAnsi="Tahoma" w:cs="Tahoma"/>
          <w:color w:val="444444"/>
          <w:sz w:val="24"/>
          <w:szCs w:val="24"/>
          <w:lang w:eastAsia="cs-CZ"/>
        </w:rPr>
        <w:t xml:space="preserve">, </w:t>
      </w:r>
      <w:hyperlink r:id="rId8" w:history="1">
        <w:r w:rsidR="004F3946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https://www.frydekmistek.cz/magistrat/odbory-magistratu/odbor-vnitrnich-veci/tiskopisy/</w:t>
        </w:r>
      </w:hyperlink>
      <w:bookmarkStart w:id="0" w:name="_GoBack"/>
      <w:bookmarkEnd w:id="0"/>
    </w:p>
    <w:sectPr w:rsidR="004359F0" w:rsidRPr="004359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F6" w:rsidRDefault="00BB4DF6" w:rsidP="000D7E19">
      <w:pPr>
        <w:spacing w:after="0" w:line="240" w:lineRule="auto"/>
      </w:pPr>
      <w:r>
        <w:separator/>
      </w:r>
    </w:p>
  </w:endnote>
  <w:endnote w:type="continuationSeparator" w:id="0">
    <w:p w:rsidR="00BB4DF6" w:rsidRDefault="00BB4DF6" w:rsidP="000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19" w:rsidRPr="004C3EF3" w:rsidRDefault="000D7E19" w:rsidP="000D7E19">
    <w:pPr>
      <w:shd w:val="clear" w:color="auto" w:fill="FFFFFF"/>
      <w:spacing w:before="60" w:after="60" w:line="240" w:lineRule="auto"/>
      <w:jc w:val="center"/>
      <w:outlineLvl w:val="0"/>
      <w:rPr>
        <w:rFonts w:ascii="Tahoma" w:eastAsia="Times New Roman" w:hAnsi="Tahoma" w:cs="Tahoma"/>
        <w:color w:val="43494D"/>
        <w:kern w:val="36"/>
        <w:sz w:val="20"/>
        <w:szCs w:val="20"/>
        <w:lang w:eastAsia="cs-CZ"/>
      </w:rPr>
    </w:pPr>
    <w:r>
      <w:rPr>
        <w:rFonts w:ascii="Tahoma" w:eastAsia="Times New Roman" w:hAnsi="Tahoma" w:cs="Tahoma"/>
        <w:color w:val="43494D"/>
        <w:kern w:val="36"/>
        <w:sz w:val="20"/>
        <w:szCs w:val="20"/>
        <w:lang w:eastAsia="cs-CZ"/>
      </w:rPr>
      <w:t>Veřejné sbírky se řídí zákonem</w:t>
    </w:r>
    <w:r w:rsidRPr="004C3EF3">
      <w:rPr>
        <w:rFonts w:ascii="Tahoma" w:eastAsia="Times New Roman" w:hAnsi="Tahoma" w:cs="Tahoma"/>
        <w:color w:val="43494D"/>
        <w:kern w:val="36"/>
        <w:sz w:val="20"/>
        <w:szCs w:val="20"/>
        <w:lang w:eastAsia="cs-CZ"/>
      </w:rPr>
      <w:t xml:space="preserve"> č. 117/2001 Sb.</w:t>
    </w:r>
    <w:r w:rsidRPr="004C3EF3">
      <w:rPr>
        <w:rFonts w:ascii="Tahoma" w:eastAsia="Times New Roman" w:hAnsi="Tahoma" w:cs="Tahoma"/>
        <w:i/>
        <w:iCs/>
        <w:color w:val="43494D"/>
        <w:kern w:val="36"/>
        <w:sz w:val="20"/>
        <w:szCs w:val="20"/>
        <w:lang w:eastAsia="cs-CZ"/>
      </w:rPr>
      <w:t xml:space="preserve"> o veřejných sbírkách a o změně některých zákonů (zákon o veřejných sbírkách)</w:t>
    </w:r>
  </w:p>
  <w:p w:rsidR="000D7E19" w:rsidRDefault="000D7E19" w:rsidP="000D7E19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F6" w:rsidRDefault="00BB4DF6" w:rsidP="000D7E19">
      <w:pPr>
        <w:spacing w:after="0" w:line="240" w:lineRule="auto"/>
      </w:pPr>
      <w:r>
        <w:separator/>
      </w:r>
    </w:p>
  </w:footnote>
  <w:footnote w:type="continuationSeparator" w:id="0">
    <w:p w:rsidR="00BB4DF6" w:rsidRDefault="00BB4DF6" w:rsidP="000D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D4B"/>
    <w:multiLevelType w:val="hybridMultilevel"/>
    <w:tmpl w:val="415CF4F2"/>
    <w:lvl w:ilvl="0" w:tplc="DE281E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22"/>
    <w:rsid w:val="000D7E19"/>
    <w:rsid w:val="004359F0"/>
    <w:rsid w:val="004C3EF3"/>
    <w:rsid w:val="004F3946"/>
    <w:rsid w:val="006D0EE4"/>
    <w:rsid w:val="00A50622"/>
    <w:rsid w:val="00B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233A"/>
  <w15:chartTrackingRefBased/>
  <w15:docId w15:val="{DB92C026-0CBB-4BB9-80AC-97C334A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E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E19"/>
  </w:style>
  <w:style w:type="paragraph" w:styleId="Zpat">
    <w:name w:val="footer"/>
    <w:basedOn w:val="Normln"/>
    <w:link w:val="ZpatChar"/>
    <w:uiPriority w:val="99"/>
    <w:unhideWhenUsed/>
    <w:rsid w:val="000D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E19"/>
  </w:style>
  <w:style w:type="character" w:styleId="Hypertextovodkaz">
    <w:name w:val="Hyperlink"/>
    <w:basedOn w:val="Standardnpsmoodstavce"/>
    <w:uiPriority w:val="99"/>
    <w:semiHidden/>
    <w:unhideWhenUsed/>
    <w:rsid w:val="004F39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07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ydekmistek.cz/magistrat/odbory-magistratu/odbor-vnitrnich-veci/tiskopi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ydekmistek.cz/magistrat/odbory-magistratu/odbor-vnitrnich-veci/tiskopi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Daniela ŽELIASKOVÁ</dc:creator>
  <cp:keywords/>
  <dc:description/>
  <cp:lastModifiedBy>Bc. Daniela ŽELIASKOVÁ</cp:lastModifiedBy>
  <cp:revision>4</cp:revision>
  <cp:lastPrinted>2023-10-27T07:31:00Z</cp:lastPrinted>
  <dcterms:created xsi:type="dcterms:W3CDTF">2023-10-27T07:11:00Z</dcterms:created>
  <dcterms:modified xsi:type="dcterms:W3CDTF">2023-10-27T10:54:00Z</dcterms:modified>
</cp:coreProperties>
</file>