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7D0" w:rsidRDefault="00BA57D0" w:rsidP="00DB0883">
      <w:pPr>
        <w:jc w:val="center"/>
        <w:rPr>
          <w:rFonts w:cs="Tahoma"/>
          <w:b/>
          <w:color w:val="00B0F0"/>
          <w:sz w:val="52"/>
        </w:rPr>
      </w:pPr>
    </w:p>
    <w:p w:rsidR="00BA57D0" w:rsidRDefault="00BA57D0" w:rsidP="00DB0883">
      <w:pPr>
        <w:jc w:val="center"/>
        <w:rPr>
          <w:rFonts w:cs="Tahoma"/>
          <w:b/>
          <w:color w:val="00B0F0"/>
          <w:sz w:val="52"/>
        </w:rPr>
      </w:pPr>
    </w:p>
    <w:p w:rsidR="00DB0883" w:rsidRPr="00273D21" w:rsidRDefault="00DB0883" w:rsidP="00DB0883">
      <w:pPr>
        <w:jc w:val="center"/>
        <w:rPr>
          <w:rFonts w:cs="Tahoma"/>
          <w:b/>
          <w:color w:val="00B0F0"/>
          <w:sz w:val="52"/>
        </w:rPr>
      </w:pPr>
      <w:r w:rsidRPr="00273D21">
        <w:rPr>
          <w:rFonts w:cs="Tahoma"/>
          <w:b/>
          <w:color w:val="00B0F0"/>
          <w:sz w:val="52"/>
        </w:rPr>
        <w:t xml:space="preserve">Akční plán prevence kriminality </w:t>
      </w:r>
    </w:p>
    <w:p w:rsidR="00DB0883" w:rsidRPr="00273D21" w:rsidRDefault="00DB0883" w:rsidP="00DB0883">
      <w:pPr>
        <w:jc w:val="center"/>
        <w:rPr>
          <w:rFonts w:cs="Tahoma"/>
          <w:b/>
          <w:color w:val="00B0F0"/>
          <w:sz w:val="52"/>
        </w:rPr>
      </w:pPr>
      <w:r w:rsidRPr="00273D21">
        <w:rPr>
          <w:rFonts w:cs="Tahoma"/>
          <w:b/>
          <w:color w:val="00B0F0"/>
          <w:sz w:val="52"/>
        </w:rPr>
        <w:t>statutárního města Frýdku-Místku</w:t>
      </w:r>
      <w:bookmarkStart w:id="0" w:name="_Toc156470797"/>
    </w:p>
    <w:p w:rsidR="00DB0883" w:rsidRPr="00273D21" w:rsidRDefault="00DB0883" w:rsidP="00DB0883">
      <w:pPr>
        <w:jc w:val="center"/>
        <w:rPr>
          <w:rFonts w:cs="Tahoma"/>
          <w:b/>
          <w:color w:val="00B0F0"/>
          <w:sz w:val="144"/>
        </w:rPr>
      </w:pPr>
      <w:r w:rsidRPr="00273D21">
        <w:rPr>
          <w:rFonts w:cs="Tahoma"/>
          <w:b/>
          <w:color w:val="00B0F0"/>
          <w:sz w:val="52"/>
        </w:rPr>
        <w:t xml:space="preserve">na léta </w:t>
      </w:r>
      <w:proofErr w:type="gramStart"/>
      <w:r w:rsidRPr="00273D21">
        <w:rPr>
          <w:rFonts w:cs="Tahoma"/>
          <w:b/>
          <w:color w:val="00B0F0"/>
          <w:sz w:val="52"/>
        </w:rPr>
        <w:t>2024 – 2025</w:t>
      </w:r>
      <w:bookmarkEnd w:id="0"/>
      <w:proofErr w:type="gramEnd"/>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417DAE" w:rsidRDefault="00DB0883" w:rsidP="00DB0883">
      <w:pPr>
        <w:ind w:left="2124" w:firstLine="708"/>
        <w:jc w:val="right"/>
        <w:rPr>
          <w:rFonts w:cs="Tahoma"/>
          <w:szCs w:val="21"/>
        </w:rPr>
        <w:sectPr w:rsidR="00417DAE" w:rsidSect="004E1FEE">
          <w:footerReference w:type="default" r:id="rId8"/>
          <w:pgSz w:w="11906" w:h="16838"/>
          <w:pgMar w:top="1417" w:right="1417" w:bottom="1417" w:left="1417" w:header="708" w:footer="708" w:gutter="0"/>
          <w:pgNumType w:start="1"/>
          <w:cols w:space="708"/>
          <w:titlePg/>
          <w:docGrid w:linePitch="360"/>
        </w:sectPr>
      </w:pPr>
      <w:r w:rsidRPr="00273D21">
        <w:rPr>
          <w:noProof/>
        </w:rPr>
        <w:drawing>
          <wp:inline distT="0" distB="0" distL="0" distR="0" wp14:anchorId="41444F80" wp14:editId="74AAC4B4">
            <wp:extent cx="2774852" cy="274320"/>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1065" cy="275923"/>
                    </a:xfrm>
                    <a:prstGeom prst="rect">
                      <a:avLst/>
                    </a:prstGeom>
                    <a:noFill/>
                    <a:ln>
                      <a:noFill/>
                    </a:ln>
                  </pic:spPr>
                </pic:pic>
              </a:graphicData>
            </a:graphic>
          </wp:inline>
        </w:drawing>
      </w:r>
    </w:p>
    <w:sdt>
      <w:sdtPr>
        <w:rPr>
          <w:rFonts w:ascii="Tahoma" w:eastAsiaTheme="minorHAnsi" w:hAnsi="Tahoma" w:cs="Tahoma"/>
          <w:color w:val="auto"/>
          <w:sz w:val="21"/>
          <w:szCs w:val="21"/>
          <w:lang w:eastAsia="en-US"/>
        </w:rPr>
        <w:id w:val="-291442638"/>
        <w:docPartObj>
          <w:docPartGallery w:val="Table of Contents"/>
          <w:docPartUnique/>
        </w:docPartObj>
      </w:sdtPr>
      <w:sdtEndPr>
        <w:rPr>
          <w:rFonts w:eastAsia="Times New Roman"/>
          <w:b/>
          <w:bCs/>
          <w:lang w:eastAsia="cs-CZ"/>
        </w:rPr>
      </w:sdtEndPr>
      <w:sdtContent>
        <w:p w:rsidR="00DB0883" w:rsidRPr="00273D21" w:rsidRDefault="00DB0883" w:rsidP="00DB0883">
          <w:pPr>
            <w:pStyle w:val="Nadpisobsahu"/>
            <w:rPr>
              <w:rFonts w:ascii="Tahoma" w:hAnsi="Tahoma" w:cs="Tahoma"/>
              <w:b/>
              <w:color w:val="auto"/>
              <w:szCs w:val="21"/>
            </w:rPr>
          </w:pPr>
          <w:r w:rsidRPr="00273D21">
            <w:rPr>
              <w:rFonts w:ascii="Tahoma" w:hAnsi="Tahoma" w:cs="Tahoma"/>
              <w:b/>
              <w:color w:val="auto"/>
              <w:szCs w:val="21"/>
            </w:rPr>
            <w:t>Obsah</w:t>
          </w:r>
        </w:p>
        <w:p w:rsidR="00DB0883" w:rsidRPr="00273D21" w:rsidRDefault="00DB0883" w:rsidP="00DB0883">
          <w:pPr>
            <w:rPr>
              <w:rFonts w:cs="Tahoma"/>
              <w:szCs w:val="21"/>
            </w:rPr>
          </w:pPr>
        </w:p>
        <w:p w:rsidR="00DB0883" w:rsidRPr="00273D21" w:rsidRDefault="00DB0883" w:rsidP="00DB0883">
          <w:pPr>
            <w:pStyle w:val="Obsah2"/>
            <w:tabs>
              <w:tab w:val="right" w:leader="dot" w:pos="9062"/>
            </w:tabs>
            <w:rPr>
              <w:rFonts w:eastAsiaTheme="minorEastAsia"/>
              <w:noProof/>
            </w:rPr>
          </w:pPr>
          <w:r w:rsidRPr="00273D21">
            <w:rPr>
              <w:rFonts w:eastAsiaTheme="minorHAnsi" w:cs="Tahoma"/>
              <w:kern w:val="0"/>
              <w:sz w:val="22"/>
              <w:szCs w:val="22"/>
              <w:lang w:eastAsia="en-US"/>
            </w:rPr>
            <w:fldChar w:fldCharType="begin"/>
          </w:r>
          <w:r w:rsidRPr="00273D21">
            <w:rPr>
              <w:rFonts w:cs="Tahoma"/>
            </w:rPr>
            <w:instrText xml:space="preserve"> TOC \o "1-3" \h \z \u </w:instrText>
          </w:r>
          <w:r w:rsidRPr="00273D21">
            <w:rPr>
              <w:rFonts w:eastAsiaTheme="minorHAnsi" w:cs="Tahoma"/>
              <w:kern w:val="0"/>
              <w:sz w:val="22"/>
              <w:szCs w:val="22"/>
              <w:lang w:eastAsia="en-US"/>
            </w:rPr>
            <w:fldChar w:fldCharType="separate"/>
          </w:r>
          <w:hyperlink w:anchor="_Toc156552643" w:history="1">
            <w:r w:rsidRPr="00273D21">
              <w:rPr>
                <w:rStyle w:val="Hypertextovodkaz"/>
                <w:rFonts w:cs="Tahoma"/>
                <w:b/>
                <w:noProof/>
              </w:rPr>
              <w:t>Úvod</w:t>
            </w:r>
            <w:r w:rsidRPr="00273D21">
              <w:rPr>
                <w:noProof/>
                <w:webHidden/>
              </w:rPr>
              <w:tab/>
            </w:r>
            <w:r w:rsidRPr="00273D21">
              <w:rPr>
                <w:noProof/>
                <w:webHidden/>
              </w:rPr>
              <w:fldChar w:fldCharType="begin"/>
            </w:r>
            <w:r w:rsidRPr="00273D21">
              <w:rPr>
                <w:noProof/>
                <w:webHidden/>
              </w:rPr>
              <w:instrText xml:space="preserve"> PAGEREF _Toc156552643 \h </w:instrText>
            </w:r>
            <w:r w:rsidRPr="00273D21">
              <w:rPr>
                <w:noProof/>
                <w:webHidden/>
              </w:rPr>
            </w:r>
            <w:r w:rsidRPr="00273D21">
              <w:rPr>
                <w:noProof/>
                <w:webHidden/>
              </w:rPr>
              <w:fldChar w:fldCharType="separate"/>
            </w:r>
            <w:r w:rsidR="00155471">
              <w:rPr>
                <w:noProof/>
                <w:webHidden/>
              </w:rPr>
              <w:t>2</w:t>
            </w:r>
            <w:r w:rsidRPr="00273D21">
              <w:rPr>
                <w:noProof/>
                <w:webHidden/>
              </w:rPr>
              <w:fldChar w:fldCharType="end"/>
            </w:r>
          </w:hyperlink>
        </w:p>
        <w:p w:rsidR="00DB0883" w:rsidRPr="00273D21" w:rsidRDefault="004F2E91" w:rsidP="00DB0883">
          <w:pPr>
            <w:pStyle w:val="Obsah2"/>
            <w:tabs>
              <w:tab w:val="right" w:leader="dot" w:pos="9062"/>
            </w:tabs>
            <w:rPr>
              <w:rFonts w:eastAsiaTheme="minorEastAsia"/>
              <w:noProof/>
            </w:rPr>
          </w:pPr>
          <w:hyperlink w:anchor="_Toc156552644" w:history="1">
            <w:r w:rsidR="00DB0883" w:rsidRPr="00273D21">
              <w:rPr>
                <w:rStyle w:val="Hypertextovodkaz"/>
                <w:rFonts w:cs="Tahoma"/>
                <w:b/>
                <w:noProof/>
              </w:rPr>
              <w:t>Analýza stávající situace</w:t>
            </w:r>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_Toc156552644 \h </w:instrText>
            </w:r>
            <w:r w:rsidR="00DB0883" w:rsidRPr="00273D21">
              <w:rPr>
                <w:noProof/>
                <w:webHidden/>
              </w:rPr>
            </w:r>
            <w:r w:rsidR="00DB0883" w:rsidRPr="00273D21">
              <w:rPr>
                <w:noProof/>
                <w:webHidden/>
              </w:rPr>
              <w:fldChar w:fldCharType="separate"/>
            </w:r>
            <w:r w:rsidR="00155471">
              <w:rPr>
                <w:noProof/>
                <w:webHidden/>
              </w:rPr>
              <w:t>2</w:t>
            </w:r>
            <w:r w:rsidR="00DB0883" w:rsidRPr="00273D21">
              <w:rPr>
                <w:noProof/>
                <w:webHidden/>
              </w:rPr>
              <w:fldChar w:fldCharType="end"/>
            </w:r>
          </w:hyperlink>
        </w:p>
        <w:p w:rsidR="00DB0883" w:rsidRPr="00273D21" w:rsidRDefault="004F2E91" w:rsidP="00DB0883">
          <w:pPr>
            <w:pStyle w:val="Obsah3"/>
            <w:tabs>
              <w:tab w:val="right" w:leader="dot" w:pos="9062"/>
            </w:tabs>
            <w:rPr>
              <w:rFonts w:eastAsiaTheme="minorEastAsia"/>
              <w:noProof/>
            </w:rPr>
          </w:pPr>
          <w:hyperlink w:anchor="_Toc156552645" w:history="1">
            <w:r w:rsidR="00DB0883" w:rsidRPr="00273D21">
              <w:rPr>
                <w:rStyle w:val="Hypertextovodkaz"/>
                <w:rFonts w:cs="Tahoma"/>
                <w:b/>
                <w:noProof/>
              </w:rPr>
              <w:t>Stručný popis bezpečnostní situace ve městě Frýd</w:t>
            </w:r>
            <w:r w:rsidR="0044107E">
              <w:rPr>
                <w:rStyle w:val="Hypertextovodkaz"/>
                <w:rFonts w:cs="Tahoma"/>
                <w:b/>
                <w:noProof/>
              </w:rPr>
              <w:t>ku</w:t>
            </w:r>
            <w:r w:rsidR="00DB0883" w:rsidRPr="00273D21">
              <w:rPr>
                <w:rStyle w:val="Hypertextovodkaz"/>
                <w:rFonts w:cs="Tahoma"/>
                <w:b/>
                <w:noProof/>
              </w:rPr>
              <w:t>-Míst</w:t>
            </w:r>
            <w:r w:rsidR="0044107E">
              <w:rPr>
                <w:rStyle w:val="Hypertextovodkaz"/>
                <w:rFonts w:cs="Tahoma"/>
                <w:b/>
                <w:noProof/>
              </w:rPr>
              <w:t>ku</w:t>
            </w:r>
            <w:r w:rsidR="00DB0883" w:rsidRPr="00273D21">
              <w:rPr>
                <w:rStyle w:val="Hypertextovodkaz"/>
                <w:rFonts w:cs="Tahoma"/>
                <w:b/>
                <w:noProof/>
              </w:rPr>
              <w:t xml:space="preserve"> za rok 2023</w:t>
            </w:r>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_Toc156552645 \h </w:instrText>
            </w:r>
            <w:r w:rsidR="00DB0883" w:rsidRPr="00273D21">
              <w:rPr>
                <w:noProof/>
                <w:webHidden/>
              </w:rPr>
            </w:r>
            <w:r w:rsidR="00DB0883" w:rsidRPr="00273D21">
              <w:rPr>
                <w:noProof/>
                <w:webHidden/>
              </w:rPr>
              <w:fldChar w:fldCharType="separate"/>
            </w:r>
            <w:r w:rsidR="00155471">
              <w:rPr>
                <w:noProof/>
                <w:webHidden/>
              </w:rPr>
              <w:t>2</w:t>
            </w:r>
            <w:r w:rsidR="00DB0883" w:rsidRPr="00273D21">
              <w:rPr>
                <w:noProof/>
                <w:webHidden/>
              </w:rPr>
              <w:fldChar w:fldCharType="end"/>
            </w:r>
          </w:hyperlink>
        </w:p>
        <w:p w:rsidR="00DB0883" w:rsidRPr="00273D21" w:rsidRDefault="004F2E91" w:rsidP="00DB0883">
          <w:pPr>
            <w:pStyle w:val="Obsah3"/>
            <w:tabs>
              <w:tab w:val="right" w:leader="dot" w:pos="9062"/>
            </w:tabs>
            <w:rPr>
              <w:rFonts w:eastAsiaTheme="minorEastAsia"/>
              <w:noProof/>
            </w:rPr>
          </w:pPr>
          <w:hyperlink w:anchor="_Toc156552646" w:history="1">
            <w:r w:rsidR="00DB0883" w:rsidRPr="00273D21">
              <w:rPr>
                <w:rStyle w:val="Hypertextovodkaz"/>
                <w:rFonts w:cs="Tahoma"/>
                <w:b/>
                <w:noProof/>
              </w:rPr>
              <w:t>Socio-demografická analýza města Frýd</w:t>
            </w:r>
            <w:r w:rsidR="0043402A">
              <w:rPr>
                <w:rStyle w:val="Hypertextovodkaz"/>
                <w:rFonts w:cs="Tahoma"/>
                <w:b/>
                <w:noProof/>
              </w:rPr>
              <w:t>ku</w:t>
            </w:r>
            <w:r w:rsidR="00DB0883" w:rsidRPr="00273D21">
              <w:rPr>
                <w:rStyle w:val="Hypertextovodkaz"/>
                <w:rFonts w:cs="Tahoma"/>
                <w:b/>
                <w:noProof/>
              </w:rPr>
              <w:t>-Míst</w:t>
            </w:r>
            <w:r w:rsidR="0043402A">
              <w:rPr>
                <w:rStyle w:val="Hypertextovodkaz"/>
                <w:rFonts w:cs="Tahoma"/>
                <w:b/>
                <w:noProof/>
              </w:rPr>
              <w:t>ku</w:t>
            </w:r>
            <w:r w:rsidR="00DB0883" w:rsidRPr="00273D21">
              <w:rPr>
                <w:rStyle w:val="Hypertextovodkaz"/>
                <w:rFonts w:cs="Tahoma"/>
                <w:b/>
                <w:noProof/>
              </w:rPr>
              <w:t xml:space="preserve"> s ohledem na přítomnost uprchlíků z Ukrajiny</w:t>
            </w:r>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_Toc156552646 \h </w:instrText>
            </w:r>
            <w:r w:rsidR="00DB0883" w:rsidRPr="00273D21">
              <w:rPr>
                <w:noProof/>
                <w:webHidden/>
              </w:rPr>
            </w:r>
            <w:r w:rsidR="00DB0883" w:rsidRPr="00273D21">
              <w:rPr>
                <w:noProof/>
                <w:webHidden/>
              </w:rPr>
              <w:fldChar w:fldCharType="separate"/>
            </w:r>
            <w:r w:rsidR="00155471">
              <w:rPr>
                <w:noProof/>
                <w:webHidden/>
              </w:rPr>
              <w:t>3</w:t>
            </w:r>
            <w:r w:rsidR="00DB0883" w:rsidRPr="00273D21">
              <w:rPr>
                <w:noProof/>
                <w:webHidden/>
              </w:rPr>
              <w:fldChar w:fldCharType="end"/>
            </w:r>
          </w:hyperlink>
        </w:p>
        <w:p w:rsidR="00DB0883" w:rsidRPr="00273D21" w:rsidRDefault="004F2E91" w:rsidP="00DB0883">
          <w:pPr>
            <w:pStyle w:val="Obsah2"/>
            <w:tabs>
              <w:tab w:val="right" w:leader="dot" w:pos="9062"/>
            </w:tabs>
            <w:rPr>
              <w:rFonts w:eastAsiaTheme="minorEastAsia"/>
              <w:noProof/>
            </w:rPr>
          </w:pPr>
          <w:hyperlink w:anchor="_Toc156552647" w:history="1">
            <w:r w:rsidR="00DB0883" w:rsidRPr="00417DAE">
              <w:rPr>
                <w:rStyle w:val="Hypertextovodkaz"/>
                <w:rFonts w:cs="Tahoma"/>
                <w:b/>
                <w:noProof/>
              </w:rPr>
              <w:t>Stanovení cílů a strategie</w:t>
            </w:r>
            <w:r w:rsidR="00DB0883" w:rsidRPr="00417DAE">
              <w:rPr>
                <w:noProof/>
                <w:webHidden/>
              </w:rPr>
              <w:tab/>
            </w:r>
            <w:r w:rsidR="00DB0883" w:rsidRPr="00417DAE">
              <w:rPr>
                <w:noProof/>
                <w:webHidden/>
              </w:rPr>
              <w:fldChar w:fldCharType="begin"/>
            </w:r>
            <w:r w:rsidR="00DB0883" w:rsidRPr="00417DAE">
              <w:rPr>
                <w:noProof/>
                <w:webHidden/>
              </w:rPr>
              <w:instrText xml:space="preserve"> PAGEREF _Toc156552647 \h </w:instrText>
            </w:r>
            <w:r w:rsidR="00DB0883" w:rsidRPr="00417DAE">
              <w:rPr>
                <w:noProof/>
                <w:webHidden/>
              </w:rPr>
            </w:r>
            <w:r w:rsidR="00DB0883" w:rsidRPr="00417DAE">
              <w:rPr>
                <w:noProof/>
                <w:webHidden/>
              </w:rPr>
              <w:fldChar w:fldCharType="separate"/>
            </w:r>
            <w:r w:rsidR="00155471">
              <w:rPr>
                <w:noProof/>
                <w:webHidden/>
              </w:rPr>
              <w:t>3</w:t>
            </w:r>
            <w:r w:rsidR="00DB0883" w:rsidRPr="00417DAE">
              <w:rPr>
                <w:noProof/>
                <w:webHidden/>
              </w:rPr>
              <w:fldChar w:fldCharType="end"/>
            </w:r>
          </w:hyperlink>
        </w:p>
        <w:p w:rsidR="00DB0883" w:rsidRPr="00273D21" w:rsidRDefault="004F2E91" w:rsidP="00DB0883">
          <w:pPr>
            <w:pStyle w:val="Obsah2"/>
            <w:tabs>
              <w:tab w:val="right" w:leader="dot" w:pos="9062"/>
            </w:tabs>
            <w:rPr>
              <w:rFonts w:eastAsiaTheme="minorEastAsia"/>
              <w:noProof/>
            </w:rPr>
          </w:pPr>
          <w:hyperlink w:anchor="_Toc156552648" w:history="1">
            <w:r w:rsidR="00DB0883" w:rsidRPr="00273D21">
              <w:rPr>
                <w:rStyle w:val="Hypertextovodkaz"/>
                <w:rFonts w:cs="Tahoma"/>
                <w:b/>
                <w:noProof/>
              </w:rPr>
              <w:t>Opatření</w:t>
            </w:r>
            <w:bookmarkStart w:id="1" w:name="_GoBack"/>
            <w:bookmarkEnd w:id="1"/>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_Toc156552648 \h </w:instrText>
            </w:r>
            <w:r w:rsidR="00DB0883" w:rsidRPr="00273D21">
              <w:rPr>
                <w:noProof/>
                <w:webHidden/>
              </w:rPr>
            </w:r>
            <w:r w:rsidR="00DB0883" w:rsidRPr="00273D21">
              <w:rPr>
                <w:noProof/>
                <w:webHidden/>
              </w:rPr>
              <w:fldChar w:fldCharType="separate"/>
            </w:r>
            <w:r w:rsidR="00155471">
              <w:rPr>
                <w:noProof/>
                <w:webHidden/>
              </w:rPr>
              <w:t>3</w:t>
            </w:r>
            <w:r w:rsidR="00DB0883" w:rsidRPr="00273D21">
              <w:rPr>
                <w:noProof/>
                <w:webHidden/>
              </w:rPr>
              <w:fldChar w:fldCharType="end"/>
            </w:r>
          </w:hyperlink>
        </w:p>
        <w:p w:rsidR="00DB0883" w:rsidRPr="00273D21" w:rsidRDefault="004F2E91" w:rsidP="00DB0883">
          <w:pPr>
            <w:pStyle w:val="Obsah3"/>
            <w:tabs>
              <w:tab w:val="right" w:leader="dot" w:pos="9062"/>
            </w:tabs>
            <w:rPr>
              <w:rFonts w:eastAsiaTheme="minorEastAsia"/>
              <w:noProof/>
            </w:rPr>
          </w:pPr>
          <w:hyperlink w:anchor="_Toc156552649" w:history="1">
            <w:r w:rsidR="00DB0883" w:rsidRPr="00273D21">
              <w:rPr>
                <w:rStyle w:val="Hypertextovodkaz"/>
                <w:rFonts w:cs="Tahoma"/>
                <w:b/>
                <w:noProof/>
              </w:rPr>
              <w:t>Přehled činností APK</w:t>
            </w:r>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_Toc156552649 \h </w:instrText>
            </w:r>
            <w:r w:rsidR="00DB0883" w:rsidRPr="00273D21">
              <w:rPr>
                <w:noProof/>
                <w:webHidden/>
              </w:rPr>
            </w:r>
            <w:r w:rsidR="00DB0883" w:rsidRPr="00273D21">
              <w:rPr>
                <w:noProof/>
                <w:webHidden/>
              </w:rPr>
              <w:fldChar w:fldCharType="separate"/>
            </w:r>
            <w:r w:rsidR="00155471">
              <w:rPr>
                <w:noProof/>
                <w:webHidden/>
              </w:rPr>
              <w:t>4</w:t>
            </w:r>
            <w:r w:rsidR="00DB0883" w:rsidRPr="00273D21">
              <w:rPr>
                <w:noProof/>
                <w:webHidden/>
              </w:rPr>
              <w:fldChar w:fldCharType="end"/>
            </w:r>
          </w:hyperlink>
        </w:p>
        <w:p w:rsidR="00DB0883" w:rsidRPr="00273D21" w:rsidRDefault="004F2E91" w:rsidP="00DB0883">
          <w:pPr>
            <w:pStyle w:val="Obsah3"/>
            <w:tabs>
              <w:tab w:val="right" w:leader="dot" w:pos="9062"/>
            </w:tabs>
            <w:rPr>
              <w:rFonts w:eastAsiaTheme="minorEastAsia"/>
              <w:noProof/>
            </w:rPr>
          </w:pPr>
          <w:hyperlink w:anchor="_Toc156552650" w:history="1">
            <w:r w:rsidR="00DB0883" w:rsidRPr="00273D21">
              <w:rPr>
                <w:rStyle w:val="Hypertextovodkaz"/>
                <w:rFonts w:cs="Tahoma"/>
                <w:b/>
                <w:noProof/>
              </w:rPr>
              <w:t>Úspěchy APK</w:t>
            </w:r>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_Toc156552650 \h </w:instrText>
            </w:r>
            <w:r w:rsidR="00DB0883" w:rsidRPr="00273D21">
              <w:rPr>
                <w:noProof/>
                <w:webHidden/>
              </w:rPr>
            </w:r>
            <w:r w:rsidR="00DB0883" w:rsidRPr="00273D21">
              <w:rPr>
                <w:noProof/>
                <w:webHidden/>
              </w:rPr>
              <w:fldChar w:fldCharType="separate"/>
            </w:r>
            <w:r w:rsidR="00155471">
              <w:rPr>
                <w:noProof/>
                <w:webHidden/>
              </w:rPr>
              <w:t>4</w:t>
            </w:r>
            <w:r w:rsidR="00DB0883" w:rsidRPr="00273D21">
              <w:rPr>
                <w:noProof/>
                <w:webHidden/>
              </w:rPr>
              <w:fldChar w:fldCharType="end"/>
            </w:r>
          </w:hyperlink>
        </w:p>
        <w:p w:rsidR="00DB0883" w:rsidRPr="00273D21" w:rsidRDefault="004F2E91" w:rsidP="00DB0883">
          <w:pPr>
            <w:pStyle w:val="Obsah2"/>
            <w:tabs>
              <w:tab w:val="right" w:leader="dot" w:pos="9062"/>
            </w:tabs>
            <w:rPr>
              <w:rFonts w:eastAsiaTheme="minorEastAsia"/>
              <w:noProof/>
            </w:rPr>
          </w:pPr>
          <w:hyperlink w:anchor="_Toc156552651" w:history="1">
            <w:r w:rsidR="00DB0883" w:rsidRPr="00273D21">
              <w:rPr>
                <w:rStyle w:val="Hypertextovodkaz"/>
                <w:rFonts w:cs="Tahoma"/>
                <w:b/>
                <w:noProof/>
              </w:rPr>
              <w:t>Odpovědnost a hodnocení</w:t>
            </w:r>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_Toc156552651 \h </w:instrText>
            </w:r>
            <w:r w:rsidR="00DB0883" w:rsidRPr="00273D21">
              <w:rPr>
                <w:noProof/>
                <w:webHidden/>
              </w:rPr>
            </w:r>
            <w:r w:rsidR="00DB0883" w:rsidRPr="00273D21">
              <w:rPr>
                <w:noProof/>
                <w:webHidden/>
              </w:rPr>
              <w:fldChar w:fldCharType="separate"/>
            </w:r>
            <w:r w:rsidR="00155471">
              <w:rPr>
                <w:noProof/>
                <w:webHidden/>
              </w:rPr>
              <w:t>5</w:t>
            </w:r>
            <w:r w:rsidR="00DB0883" w:rsidRPr="00273D21">
              <w:rPr>
                <w:noProof/>
                <w:webHidden/>
              </w:rPr>
              <w:fldChar w:fldCharType="end"/>
            </w:r>
          </w:hyperlink>
        </w:p>
        <w:p w:rsidR="00DB0883" w:rsidRPr="00273D21" w:rsidRDefault="004F2E91" w:rsidP="00DB0883">
          <w:pPr>
            <w:pStyle w:val="Obsah2"/>
            <w:tabs>
              <w:tab w:val="right" w:leader="dot" w:pos="9062"/>
            </w:tabs>
            <w:rPr>
              <w:rFonts w:eastAsiaTheme="minorEastAsia"/>
              <w:noProof/>
            </w:rPr>
          </w:pPr>
          <w:hyperlink w:anchor="_Toc156552652" w:history="1">
            <w:r w:rsidR="00DB0883" w:rsidRPr="00273D21">
              <w:rPr>
                <w:rStyle w:val="Hypertextovodkaz"/>
                <w:rFonts w:cs="Tahoma"/>
                <w:b/>
                <w:noProof/>
              </w:rPr>
              <w:t>Závěr</w:t>
            </w:r>
            <w:r w:rsidR="00DB0883" w:rsidRPr="00273D21">
              <w:rPr>
                <w:noProof/>
                <w:webHidden/>
              </w:rPr>
              <w:tab/>
            </w:r>
            <w:r w:rsidR="00DB0883" w:rsidRPr="00273D21">
              <w:rPr>
                <w:noProof/>
                <w:webHidden/>
              </w:rPr>
              <w:fldChar w:fldCharType="begin"/>
            </w:r>
            <w:r w:rsidR="00DB0883" w:rsidRPr="00273D21">
              <w:rPr>
                <w:noProof/>
                <w:webHidden/>
              </w:rPr>
              <w:instrText xml:space="preserve"> PAGEREF _Toc156552652 \h </w:instrText>
            </w:r>
            <w:r w:rsidR="00DB0883" w:rsidRPr="00273D21">
              <w:rPr>
                <w:noProof/>
                <w:webHidden/>
              </w:rPr>
            </w:r>
            <w:r w:rsidR="00DB0883" w:rsidRPr="00273D21">
              <w:rPr>
                <w:noProof/>
                <w:webHidden/>
              </w:rPr>
              <w:fldChar w:fldCharType="separate"/>
            </w:r>
            <w:r w:rsidR="00155471">
              <w:rPr>
                <w:noProof/>
                <w:webHidden/>
              </w:rPr>
              <w:t>5</w:t>
            </w:r>
            <w:r w:rsidR="00DB0883" w:rsidRPr="00273D21">
              <w:rPr>
                <w:noProof/>
                <w:webHidden/>
              </w:rPr>
              <w:fldChar w:fldCharType="end"/>
            </w:r>
          </w:hyperlink>
        </w:p>
        <w:p w:rsidR="00DB0883" w:rsidRPr="00273D21" w:rsidRDefault="00DB0883" w:rsidP="00DB0883">
          <w:pPr>
            <w:rPr>
              <w:rFonts w:cs="Tahoma"/>
              <w:szCs w:val="21"/>
            </w:rPr>
          </w:pPr>
          <w:r w:rsidRPr="00273D21">
            <w:rPr>
              <w:rFonts w:cs="Tahoma"/>
              <w:b/>
              <w:bCs/>
            </w:rPr>
            <w:fldChar w:fldCharType="end"/>
          </w:r>
        </w:p>
      </w:sdtContent>
    </w:sdt>
    <w:p w:rsidR="00DB0883" w:rsidRPr="00273D21" w:rsidRDefault="00DB0883" w:rsidP="00DB0883">
      <w:pPr>
        <w:autoSpaceDE w:val="0"/>
        <w:autoSpaceDN w:val="0"/>
        <w:jc w:val="both"/>
        <w:rPr>
          <w:rFonts w:cs="Tahoma"/>
          <w:szCs w:val="21"/>
        </w:rPr>
      </w:pPr>
    </w:p>
    <w:p w:rsidR="00DB0883" w:rsidRPr="00273D21" w:rsidRDefault="00DB0883" w:rsidP="00DB0883">
      <w:pPr>
        <w:pStyle w:val="Nadpis2"/>
        <w:rPr>
          <w:rFonts w:ascii="Tahoma" w:hAnsi="Tahoma" w:cs="Tahoma"/>
          <w:color w:val="auto"/>
          <w:sz w:val="21"/>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Default="00DB0883" w:rsidP="00DB0883">
      <w:pPr>
        <w:rPr>
          <w:rFonts w:cs="Tahoma"/>
          <w:szCs w:val="21"/>
        </w:rPr>
      </w:pPr>
    </w:p>
    <w:p w:rsidR="00DB0883" w:rsidRPr="00273D21" w:rsidRDefault="00DB0883" w:rsidP="00DB0883">
      <w:pPr>
        <w:rPr>
          <w:rFonts w:cs="Tahoma"/>
          <w:szCs w:val="21"/>
        </w:rPr>
      </w:pPr>
    </w:p>
    <w:p w:rsidR="00DB0883" w:rsidRDefault="00DB0883" w:rsidP="00DB0883">
      <w:pPr>
        <w:rPr>
          <w:rFonts w:cs="Tahoma"/>
          <w:szCs w:val="21"/>
        </w:rPr>
      </w:pPr>
    </w:p>
    <w:p w:rsidR="008F5109" w:rsidRDefault="008F5109" w:rsidP="00DB0883">
      <w:pPr>
        <w:rPr>
          <w:rFonts w:cs="Tahoma"/>
          <w:szCs w:val="21"/>
        </w:rPr>
      </w:pPr>
    </w:p>
    <w:p w:rsidR="008F5109" w:rsidRPr="00273D21" w:rsidRDefault="008F5109"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rPr>
          <w:rFonts w:cs="Tahoma"/>
          <w:szCs w:val="21"/>
        </w:rPr>
      </w:pPr>
    </w:p>
    <w:p w:rsidR="00DB0883" w:rsidRPr="00273D21" w:rsidRDefault="00DB0883" w:rsidP="00DB0883">
      <w:pPr>
        <w:pStyle w:val="Nadpis2"/>
        <w:rPr>
          <w:rFonts w:ascii="Tahoma" w:hAnsi="Tahoma" w:cs="Tahoma"/>
          <w:color w:val="auto"/>
          <w:sz w:val="21"/>
          <w:szCs w:val="21"/>
        </w:rPr>
      </w:pPr>
    </w:p>
    <w:p w:rsidR="00DB0883" w:rsidRPr="00273D21" w:rsidRDefault="00DB0883" w:rsidP="00DB0883">
      <w:pPr>
        <w:pStyle w:val="Nadpis2"/>
        <w:rPr>
          <w:rFonts w:ascii="Tahoma" w:hAnsi="Tahoma" w:cs="Tahoma"/>
          <w:b/>
          <w:color w:val="auto"/>
          <w:sz w:val="21"/>
          <w:szCs w:val="21"/>
        </w:rPr>
      </w:pPr>
      <w:bookmarkStart w:id="2" w:name="_Toc156552643"/>
      <w:r w:rsidRPr="00273D21">
        <w:rPr>
          <w:rFonts w:ascii="Tahoma" w:hAnsi="Tahoma" w:cs="Tahoma"/>
          <w:b/>
          <w:color w:val="auto"/>
          <w:sz w:val="21"/>
          <w:szCs w:val="21"/>
        </w:rPr>
        <w:t>Úvod</w:t>
      </w:r>
      <w:bookmarkEnd w:id="2"/>
    </w:p>
    <w:p w:rsidR="00DB0883" w:rsidRPr="00273D21" w:rsidRDefault="00DB0883" w:rsidP="00DB0883">
      <w:pPr>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 xml:space="preserve">Akční plán prevence kriminality na léta </w:t>
      </w:r>
      <w:proofErr w:type="gramStart"/>
      <w:r w:rsidRPr="00273D21">
        <w:rPr>
          <w:rFonts w:cs="Tahoma"/>
          <w:szCs w:val="21"/>
        </w:rPr>
        <w:t>2024 – 2025</w:t>
      </w:r>
      <w:proofErr w:type="gramEnd"/>
      <w:r w:rsidRPr="00273D21">
        <w:rPr>
          <w:rFonts w:cs="Tahoma"/>
          <w:szCs w:val="21"/>
        </w:rPr>
        <w:t>, byl vytvořen v souladu s naším závazkem kontinuálně zlepšovat bezpečnost a snižovat míru kriminality ve městě. Tento plán navazuje na úspěšné iniciativy zahrnuté v Plánu prevence kriminality pro období 2021–2025, schváleném Zastupitelstvem města dne 16. 9. 2020.</w:t>
      </w:r>
    </w:p>
    <w:p w:rsidR="00DB0883" w:rsidRPr="00273D21" w:rsidRDefault="00DB0883" w:rsidP="00DB0883">
      <w:pPr>
        <w:pStyle w:val="Nadpis2"/>
        <w:rPr>
          <w:rFonts w:ascii="Tahoma" w:hAnsi="Tahoma" w:cs="Tahoma"/>
          <w:color w:val="auto"/>
          <w:sz w:val="21"/>
          <w:szCs w:val="21"/>
        </w:rPr>
      </w:pPr>
    </w:p>
    <w:p w:rsidR="00DB0883" w:rsidRPr="00273D21" w:rsidRDefault="00DB0883" w:rsidP="00DB0883">
      <w:pPr>
        <w:pStyle w:val="Nadpis2"/>
        <w:rPr>
          <w:rFonts w:ascii="Tahoma" w:hAnsi="Tahoma" w:cs="Tahoma"/>
          <w:b/>
          <w:color w:val="auto"/>
          <w:sz w:val="21"/>
          <w:szCs w:val="21"/>
        </w:rPr>
      </w:pPr>
      <w:bookmarkStart w:id="3" w:name="_Toc156552644"/>
      <w:r w:rsidRPr="00273D21">
        <w:rPr>
          <w:rFonts w:ascii="Tahoma" w:hAnsi="Tahoma" w:cs="Tahoma"/>
          <w:b/>
          <w:color w:val="auto"/>
          <w:sz w:val="21"/>
          <w:szCs w:val="21"/>
        </w:rPr>
        <w:t>Analýza stávající situace</w:t>
      </w:r>
      <w:bookmarkEnd w:id="3"/>
    </w:p>
    <w:p w:rsidR="00DB0883" w:rsidRPr="00273D21" w:rsidRDefault="00DB0883" w:rsidP="00DB0883">
      <w:pPr>
        <w:autoSpaceDE w:val="0"/>
        <w:autoSpaceDN w:val="0"/>
        <w:jc w:val="both"/>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V minulých letech jsme čelili mnoha výzvám, zejména v souvislosti s uprchlickou vlnou z Ukrajiny, která měla významný dopad na naše město. Akční plán proto klade důraz na komplexní a cílené opatření, zaměřené jak na tradiční aspekty prevence kriminality, tak i na nově vzniklé výzvy, včetně integrace uprchlíků a zajištění jejich bezpečnosti a soudržnosti s místní komunitou.</w:t>
      </w:r>
    </w:p>
    <w:p w:rsidR="00DB0883" w:rsidRPr="00273D21" w:rsidRDefault="00DB0883" w:rsidP="00DB0883">
      <w:pPr>
        <w:autoSpaceDE w:val="0"/>
        <w:autoSpaceDN w:val="0"/>
        <w:jc w:val="both"/>
        <w:rPr>
          <w:rFonts w:cs="Tahoma"/>
          <w:szCs w:val="21"/>
        </w:rPr>
      </w:pPr>
      <w:r w:rsidRPr="00273D21">
        <w:rPr>
          <w:rFonts w:cs="Tahoma"/>
          <w:szCs w:val="21"/>
        </w:rPr>
        <w:t xml:space="preserve">V našem Akčním plánu pro léta </w:t>
      </w:r>
      <w:proofErr w:type="gramStart"/>
      <w:r w:rsidRPr="00273D21">
        <w:rPr>
          <w:rFonts w:cs="Tahoma"/>
          <w:szCs w:val="21"/>
        </w:rPr>
        <w:t>2024 – 2025</w:t>
      </w:r>
      <w:proofErr w:type="gramEnd"/>
      <w:r w:rsidRPr="00273D21">
        <w:rPr>
          <w:rFonts w:cs="Tahoma"/>
          <w:szCs w:val="21"/>
        </w:rPr>
        <w:t xml:space="preserve"> klade statutární město Frýdek-Místek hlavní důraz na preventivní opatření a strategie, které jsou zaměřeny na předcházení trestným činům </w:t>
      </w:r>
      <w:r w:rsidR="0044107E">
        <w:rPr>
          <w:rFonts w:cs="Tahoma"/>
          <w:szCs w:val="21"/>
        </w:rPr>
        <w:br/>
      </w:r>
      <w:r w:rsidRPr="00273D21">
        <w:rPr>
          <w:rFonts w:cs="Tahoma"/>
          <w:szCs w:val="21"/>
        </w:rPr>
        <w:t>a přestupkům. Vzhledem k tomu, že nemáme k dispozici dostatek tvrdých statistických dat, naše strategie se opírá o proaktivní přístup k prevenci, zaměřený na zvýšení bezpečnosti a soudržnosti komunity. Toto zahrnuje posílení spolupráce mezi městskou policií, asistenty prevence kriminality a dalšími relevantními institucemi, stejně jako rozvoj programů zaměřených na vzdělávání a sociální integraci. Naším cílem je vytvořit bezpečné a stabilní prostředí pro všechny obyvatele města, včetně uprchlíků z Ukrajiny, a tím přispět k prevenci vzniku kriminality a sociálního napětí.</w:t>
      </w:r>
    </w:p>
    <w:p w:rsidR="00DB0883" w:rsidRPr="00273D21" w:rsidRDefault="00DB0883" w:rsidP="00DB0883">
      <w:pPr>
        <w:autoSpaceDE w:val="0"/>
        <w:autoSpaceDN w:val="0"/>
        <w:jc w:val="both"/>
        <w:rPr>
          <w:rFonts w:cs="Tahoma"/>
          <w:szCs w:val="21"/>
        </w:rPr>
      </w:pPr>
    </w:p>
    <w:p w:rsidR="00DB0883" w:rsidRPr="00273D21" w:rsidRDefault="00DB0883" w:rsidP="00DB0883">
      <w:pPr>
        <w:pStyle w:val="Nadpis3"/>
        <w:rPr>
          <w:rFonts w:ascii="Tahoma" w:hAnsi="Tahoma" w:cs="Tahoma"/>
          <w:b/>
          <w:color w:val="auto"/>
          <w:sz w:val="21"/>
          <w:szCs w:val="21"/>
        </w:rPr>
      </w:pPr>
      <w:bookmarkStart w:id="4" w:name="_Toc156552645"/>
      <w:r w:rsidRPr="00273D21">
        <w:rPr>
          <w:rFonts w:ascii="Tahoma" w:hAnsi="Tahoma" w:cs="Tahoma"/>
          <w:b/>
          <w:color w:val="auto"/>
          <w:sz w:val="21"/>
          <w:szCs w:val="21"/>
        </w:rPr>
        <w:t>Stručný popis bezpečnostní situace ve městě Frýd</w:t>
      </w:r>
      <w:r w:rsidR="0044107E">
        <w:rPr>
          <w:rFonts w:ascii="Tahoma" w:hAnsi="Tahoma" w:cs="Tahoma"/>
          <w:b/>
          <w:color w:val="auto"/>
          <w:sz w:val="21"/>
          <w:szCs w:val="21"/>
        </w:rPr>
        <w:t>ku</w:t>
      </w:r>
      <w:r w:rsidRPr="00273D21">
        <w:rPr>
          <w:rFonts w:ascii="Tahoma" w:hAnsi="Tahoma" w:cs="Tahoma"/>
          <w:b/>
          <w:color w:val="auto"/>
          <w:sz w:val="21"/>
          <w:szCs w:val="21"/>
        </w:rPr>
        <w:t>-Míst</w:t>
      </w:r>
      <w:r w:rsidR="0044107E">
        <w:rPr>
          <w:rFonts w:ascii="Tahoma" w:hAnsi="Tahoma" w:cs="Tahoma"/>
          <w:b/>
          <w:color w:val="auto"/>
          <w:sz w:val="21"/>
          <w:szCs w:val="21"/>
        </w:rPr>
        <w:t>ku</w:t>
      </w:r>
      <w:r w:rsidRPr="00273D21">
        <w:rPr>
          <w:rFonts w:ascii="Tahoma" w:hAnsi="Tahoma" w:cs="Tahoma"/>
          <w:b/>
          <w:color w:val="auto"/>
          <w:sz w:val="21"/>
          <w:szCs w:val="21"/>
        </w:rPr>
        <w:t xml:space="preserve"> za rok 2023</w:t>
      </w:r>
      <w:bookmarkEnd w:id="4"/>
    </w:p>
    <w:p w:rsidR="00DB0883" w:rsidRPr="00273D21" w:rsidRDefault="00DB0883" w:rsidP="00DB0883">
      <w:pPr>
        <w:autoSpaceDE w:val="0"/>
        <w:autoSpaceDN w:val="0"/>
        <w:jc w:val="both"/>
        <w:rPr>
          <w:rFonts w:cs="Tahoma"/>
          <w:szCs w:val="21"/>
        </w:rPr>
      </w:pPr>
    </w:p>
    <w:p w:rsidR="00DB0883" w:rsidRPr="0044107E" w:rsidRDefault="00DB0883" w:rsidP="0044107E">
      <w:pPr>
        <w:pStyle w:val="Odstavecseseznamem"/>
        <w:numPr>
          <w:ilvl w:val="0"/>
          <w:numId w:val="4"/>
        </w:numPr>
        <w:autoSpaceDE w:val="0"/>
        <w:autoSpaceDN w:val="0"/>
        <w:jc w:val="both"/>
        <w:rPr>
          <w:rFonts w:cs="Tahoma"/>
          <w:szCs w:val="21"/>
        </w:rPr>
      </w:pPr>
      <w:r w:rsidRPr="0044107E">
        <w:rPr>
          <w:rFonts w:cs="Tahoma"/>
          <w:szCs w:val="21"/>
        </w:rPr>
        <w:t>Obecný trend kriminality: Byl zaznamenán mírný pokles celkového počtu trestných činů, avšak škody z trestné činnosti vzrostly. Tento trend signalizuje potřebu posílení preventivních opatření a efektivnějšího zajišťování hodnot.</w:t>
      </w:r>
    </w:p>
    <w:p w:rsidR="0044107E" w:rsidRPr="00273D21" w:rsidRDefault="0044107E" w:rsidP="0044107E">
      <w:pPr>
        <w:autoSpaceDE w:val="0"/>
        <w:autoSpaceDN w:val="0"/>
        <w:jc w:val="both"/>
        <w:rPr>
          <w:rFonts w:cs="Tahoma"/>
          <w:szCs w:val="21"/>
        </w:rPr>
      </w:pPr>
    </w:p>
    <w:p w:rsidR="00DB0883" w:rsidRPr="0044107E" w:rsidRDefault="00DB0883" w:rsidP="0044107E">
      <w:pPr>
        <w:pStyle w:val="Odstavecseseznamem"/>
        <w:numPr>
          <w:ilvl w:val="0"/>
          <w:numId w:val="4"/>
        </w:numPr>
        <w:autoSpaceDE w:val="0"/>
        <w:autoSpaceDN w:val="0"/>
        <w:jc w:val="both"/>
        <w:rPr>
          <w:rFonts w:cs="Tahoma"/>
          <w:szCs w:val="21"/>
        </w:rPr>
      </w:pPr>
      <w:r w:rsidRPr="0044107E">
        <w:rPr>
          <w:rFonts w:cs="Tahoma"/>
          <w:szCs w:val="21"/>
        </w:rPr>
        <w:t xml:space="preserve">Majetková a násilná kriminalita: V roce 2023 jsme zaznamenali mírný nárůst majetkové kriminality, především v oblasti krádeží a podvodů. V oblasti násilné kriminality došlo </w:t>
      </w:r>
      <w:r w:rsidR="0044107E">
        <w:rPr>
          <w:rFonts w:cs="Tahoma"/>
          <w:szCs w:val="21"/>
        </w:rPr>
        <w:br/>
      </w:r>
      <w:r w:rsidRPr="0044107E">
        <w:rPr>
          <w:rFonts w:cs="Tahoma"/>
          <w:szCs w:val="21"/>
        </w:rPr>
        <w:t>k nepatrnému nárůstu, v konkrétních kategoriích jako úmyslné ublížení na zdraví.</w:t>
      </w:r>
    </w:p>
    <w:p w:rsidR="0044107E" w:rsidRPr="00273D21" w:rsidRDefault="0044107E" w:rsidP="00DB0883">
      <w:pPr>
        <w:autoSpaceDE w:val="0"/>
        <w:autoSpaceDN w:val="0"/>
        <w:jc w:val="both"/>
        <w:rPr>
          <w:rFonts w:cs="Tahoma"/>
          <w:szCs w:val="21"/>
        </w:rPr>
      </w:pPr>
    </w:p>
    <w:p w:rsidR="00DB0883" w:rsidRPr="0044107E" w:rsidRDefault="00DB0883" w:rsidP="0044107E">
      <w:pPr>
        <w:pStyle w:val="Odstavecseseznamem"/>
        <w:numPr>
          <w:ilvl w:val="0"/>
          <w:numId w:val="4"/>
        </w:numPr>
        <w:autoSpaceDE w:val="0"/>
        <w:autoSpaceDN w:val="0"/>
        <w:jc w:val="both"/>
        <w:rPr>
          <w:rFonts w:cs="Tahoma"/>
          <w:szCs w:val="21"/>
        </w:rPr>
      </w:pPr>
      <w:proofErr w:type="spellStart"/>
      <w:r w:rsidRPr="0044107E">
        <w:rPr>
          <w:rFonts w:cs="Tahoma"/>
          <w:szCs w:val="21"/>
        </w:rPr>
        <w:t>Kyberkriminalita</w:t>
      </w:r>
      <w:proofErr w:type="spellEnd"/>
      <w:r w:rsidRPr="0044107E">
        <w:rPr>
          <w:rFonts w:cs="Tahoma"/>
          <w:szCs w:val="21"/>
        </w:rPr>
        <w:t xml:space="preserve">: Došlo ke zpomalení nárůstu </w:t>
      </w:r>
      <w:proofErr w:type="spellStart"/>
      <w:r w:rsidRPr="0044107E">
        <w:rPr>
          <w:rFonts w:cs="Tahoma"/>
          <w:szCs w:val="21"/>
        </w:rPr>
        <w:t>kyberkriminality</w:t>
      </w:r>
      <w:proofErr w:type="spellEnd"/>
      <w:r w:rsidRPr="0044107E">
        <w:rPr>
          <w:rFonts w:cs="Tahoma"/>
          <w:szCs w:val="21"/>
        </w:rPr>
        <w:t>, s důrazem na preventivní opatření a osvětu. Tato změna odráží úspěšné policejní a preventivní strategie v boji proti kybernetickým hrozbám.</w:t>
      </w:r>
    </w:p>
    <w:p w:rsidR="0044107E" w:rsidRPr="00273D21" w:rsidRDefault="0044107E" w:rsidP="00DB0883">
      <w:pPr>
        <w:autoSpaceDE w:val="0"/>
        <w:autoSpaceDN w:val="0"/>
        <w:jc w:val="both"/>
        <w:rPr>
          <w:rFonts w:cs="Tahoma"/>
          <w:szCs w:val="21"/>
        </w:rPr>
      </w:pPr>
    </w:p>
    <w:p w:rsidR="00DB0883" w:rsidRPr="0044107E" w:rsidRDefault="00DB0883" w:rsidP="0044107E">
      <w:pPr>
        <w:pStyle w:val="Odstavecseseznamem"/>
        <w:numPr>
          <w:ilvl w:val="0"/>
          <w:numId w:val="4"/>
        </w:numPr>
        <w:autoSpaceDE w:val="0"/>
        <w:autoSpaceDN w:val="0"/>
        <w:jc w:val="both"/>
        <w:rPr>
          <w:rFonts w:cs="Tahoma"/>
          <w:szCs w:val="21"/>
        </w:rPr>
      </w:pPr>
      <w:r w:rsidRPr="0044107E">
        <w:rPr>
          <w:rFonts w:cs="Tahoma"/>
          <w:szCs w:val="21"/>
        </w:rPr>
        <w:t>Mravnostní kriminalita: V roce 2023 byl zaznamenán mírný nárůst v mravnostní kriminalitě. Tento trend vyžaduje kontinuální monitorování a přístup zaměřený na oběti.</w:t>
      </w:r>
    </w:p>
    <w:p w:rsidR="0044107E" w:rsidRPr="00273D21" w:rsidRDefault="0044107E" w:rsidP="00DB0883">
      <w:pPr>
        <w:autoSpaceDE w:val="0"/>
        <w:autoSpaceDN w:val="0"/>
        <w:jc w:val="both"/>
        <w:rPr>
          <w:rFonts w:cs="Tahoma"/>
          <w:szCs w:val="21"/>
        </w:rPr>
      </w:pPr>
    </w:p>
    <w:p w:rsidR="00DB0883" w:rsidRPr="0044107E" w:rsidRDefault="00DB0883" w:rsidP="0044107E">
      <w:pPr>
        <w:pStyle w:val="Odstavecseseznamem"/>
        <w:numPr>
          <w:ilvl w:val="0"/>
          <w:numId w:val="4"/>
        </w:numPr>
        <w:autoSpaceDE w:val="0"/>
        <w:autoSpaceDN w:val="0"/>
        <w:jc w:val="both"/>
        <w:rPr>
          <w:rFonts w:cs="Tahoma"/>
          <w:szCs w:val="21"/>
        </w:rPr>
      </w:pPr>
      <w:r w:rsidRPr="0044107E">
        <w:rPr>
          <w:rFonts w:cs="Tahoma"/>
          <w:szCs w:val="21"/>
        </w:rPr>
        <w:t>Drogová a hospodářská kriminalita: Situace v oblasti drogové kriminality a hospodářské kriminality je stabilní. Tyto údaje naznačují efektivní policejní práci a úspěšné preventivní programy.</w:t>
      </w:r>
    </w:p>
    <w:p w:rsidR="0044107E" w:rsidRPr="00273D21" w:rsidRDefault="0044107E" w:rsidP="00DB0883">
      <w:pPr>
        <w:autoSpaceDE w:val="0"/>
        <w:autoSpaceDN w:val="0"/>
        <w:jc w:val="both"/>
        <w:rPr>
          <w:rFonts w:cs="Tahoma"/>
          <w:szCs w:val="21"/>
        </w:rPr>
      </w:pPr>
    </w:p>
    <w:p w:rsidR="00DB0883" w:rsidRPr="0044107E" w:rsidRDefault="00DB0883" w:rsidP="0044107E">
      <w:pPr>
        <w:pStyle w:val="Odstavecseseznamem"/>
        <w:numPr>
          <w:ilvl w:val="0"/>
          <w:numId w:val="4"/>
        </w:numPr>
        <w:autoSpaceDE w:val="0"/>
        <w:autoSpaceDN w:val="0"/>
        <w:jc w:val="both"/>
        <w:rPr>
          <w:rFonts w:cs="Tahoma"/>
          <w:szCs w:val="21"/>
        </w:rPr>
      </w:pPr>
      <w:r w:rsidRPr="0044107E">
        <w:rPr>
          <w:rFonts w:cs="Tahoma"/>
          <w:szCs w:val="21"/>
        </w:rPr>
        <w:t xml:space="preserve">Vliv mezinárodního kontextu: Zvláštní pozornost je věnována kriminalitě související s cizinci </w:t>
      </w:r>
      <w:r w:rsidR="0044107E" w:rsidRPr="0044107E">
        <w:rPr>
          <w:rFonts w:cs="Tahoma"/>
          <w:szCs w:val="21"/>
        </w:rPr>
        <w:br/>
      </w:r>
      <w:r w:rsidRPr="0044107E">
        <w:rPr>
          <w:rFonts w:cs="Tahoma"/>
          <w:szCs w:val="21"/>
        </w:rPr>
        <w:t>a dopadům migračních trendů, zejména v souvislosti s ukrajinskou krizí. Přítomnost ukrajinských uprchlíků přináší nové výzvy, které vyžadují specifická opatření a spolupráci mezi různými institucemi.</w:t>
      </w:r>
    </w:p>
    <w:p w:rsidR="0044107E" w:rsidRPr="00273D21" w:rsidRDefault="0044107E" w:rsidP="00DB0883">
      <w:pPr>
        <w:autoSpaceDE w:val="0"/>
        <w:autoSpaceDN w:val="0"/>
        <w:jc w:val="both"/>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Tato analýza odhaluje složitou a dynamickou bezpečnostní situaci ve Frýdku-Místku, která vyžaduje adaptabilní a vícevrstvé přístupy k prevenci a řešení kriminality.</w:t>
      </w:r>
    </w:p>
    <w:p w:rsidR="00DB0883" w:rsidRPr="00273D21" w:rsidRDefault="00DB0883" w:rsidP="00DB0883">
      <w:pPr>
        <w:pStyle w:val="Nadpis1"/>
        <w:rPr>
          <w:rFonts w:ascii="Tahoma" w:hAnsi="Tahoma" w:cs="Tahoma"/>
          <w:color w:val="auto"/>
          <w:sz w:val="21"/>
          <w:szCs w:val="21"/>
        </w:rPr>
      </w:pPr>
    </w:p>
    <w:p w:rsidR="00DB0883" w:rsidRPr="00273D21" w:rsidRDefault="00DB0883" w:rsidP="00DB0883">
      <w:pPr>
        <w:pStyle w:val="Nadpis3"/>
        <w:rPr>
          <w:rFonts w:ascii="Tahoma" w:hAnsi="Tahoma" w:cs="Tahoma"/>
          <w:b/>
          <w:color w:val="auto"/>
          <w:sz w:val="21"/>
          <w:szCs w:val="21"/>
        </w:rPr>
      </w:pPr>
      <w:bookmarkStart w:id="5" w:name="_Toc156552646"/>
      <w:proofErr w:type="spellStart"/>
      <w:r w:rsidRPr="00273D21">
        <w:rPr>
          <w:rFonts w:ascii="Tahoma" w:hAnsi="Tahoma" w:cs="Tahoma"/>
          <w:b/>
          <w:color w:val="auto"/>
          <w:sz w:val="21"/>
          <w:szCs w:val="21"/>
        </w:rPr>
        <w:t>Socio</w:t>
      </w:r>
      <w:proofErr w:type="spellEnd"/>
      <w:r w:rsidRPr="00273D21">
        <w:rPr>
          <w:rFonts w:ascii="Tahoma" w:hAnsi="Tahoma" w:cs="Tahoma"/>
          <w:b/>
          <w:color w:val="auto"/>
          <w:sz w:val="21"/>
          <w:szCs w:val="21"/>
        </w:rPr>
        <w:t>-demografická analýza města Frýd</w:t>
      </w:r>
      <w:r w:rsidR="0044107E">
        <w:rPr>
          <w:rFonts w:ascii="Tahoma" w:hAnsi="Tahoma" w:cs="Tahoma"/>
          <w:b/>
          <w:color w:val="auto"/>
          <w:sz w:val="21"/>
          <w:szCs w:val="21"/>
        </w:rPr>
        <w:t>ku</w:t>
      </w:r>
      <w:r w:rsidRPr="00273D21">
        <w:rPr>
          <w:rFonts w:ascii="Tahoma" w:hAnsi="Tahoma" w:cs="Tahoma"/>
          <w:b/>
          <w:color w:val="auto"/>
          <w:sz w:val="21"/>
          <w:szCs w:val="21"/>
        </w:rPr>
        <w:t>-Míst</w:t>
      </w:r>
      <w:r w:rsidR="0044107E">
        <w:rPr>
          <w:rFonts w:ascii="Tahoma" w:hAnsi="Tahoma" w:cs="Tahoma"/>
          <w:b/>
          <w:color w:val="auto"/>
          <w:sz w:val="21"/>
          <w:szCs w:val="21"/>
        </w:rPr>
        <w:t>ku</w:t>
      </w:r>
      <w:r w:rsidRPr="00273D21">
        <w:rPr>
          <w:rFonts w:ascii="Tahoma" w:hAnsi="Tahoma" w:cs="Tahoma"/>
          <w:b/>
          <w:color w:val="auto"/>
          <w:sz w:val="21"/>
          <w:szCs w:val="21"/>
        </w:rPr>
        <w:t xml:space="preserve"> s ohledem na přítomnost uprchlíků z Ukrajiny</w:t>
      </w:r>
      <w:bookmarkEnd w:id="5"/>
    </w:p>
    <w:p w:rsidR="00DB0883" w:rsidRPr="00273D21" w:rsidRDefault="00DB0883" w:rsidP="00DB0883">
      <w:pPr>
        <w:rPr>
          <w:rFonts w:cs="Tahoma"/>
          <w:szCs w:val="21"/>
        </w:rPr>
      </w:pPr>
    </w:p>
    <w:p w:rsidR="0043402A" w:rsidRDefault="00DB0883" w:rsidP="00DB0883">
      <w:pPr>
        <w:autoSpaceDE w:val="0"/>
        <w:autoSpaceDN w:val="0"/>
        <w:jc w:val="both"/>
        <w:rPr>
          <w:rFonts w:cs="Tahoma"/>
          <w:szCs w:val="21"/>
        </w:rPr>
      </w:pPr>
      <w:r w:rsidRPr="00273D21">
        <w:rPr>
          <w:rFonts w:cs="Tahoma"/>
          <w:szCs w:val="21"/>
        </w:rPr>
        <w:t xml:space="preserve">Město Frýdek-Místek má populaci přibližně 55 tisíc obyvatel s přibližně 1300 uprchlíky z Ukrajiny. Tato skupina nyní tvoří asi </w:t>
      </w:r>
      <w:proofErr w:type="gramStart"/>
      <w:r w:rsidRPr="00273D21">
        <w:rPr>
          <w:rFonts w:cs="Tahoma"/>
          <w:szCs w:val="21"/>
        </w:rPr>
        <w:t>2,4%</w:t>
      </w:r>
      <w:proofErr w:type="gramEnd"/>
      <w:r w:rsidRPr="00273D21">
        <w:rPr>
          <w:rFonts w:cs="Tahoma"/>
          <w:szCs w:val="21"/>
        </w:rPr>
        <w:t xml:space="preserve"> populace města. </w:t>
      </w:r>
    </w:p>
    <w:p w:rsidR="0043402A" w:rsidRDefault="0043402A" w:rsidP="00DB0883">
      <w:pPr>
        <w:autoSpaceDE w:val="0"/>
        <w:autoSpaceDN w:val="0"/>
        <w:jc w:val="both"/>
        <w:rPr>
          <w:rFonts w:cs="Tahoma"/>
          <w:szCs w:val="21"/>
        </w:rPr>
      </w:pPr>
    </w:p>
    <w:p w:rsidR="00DB0883" w:rsidRDefault="00DB0883" w:rsidP="00FB2623">
      <w:pPr>
        <w:autoSpaceDE w:val="0"/>
        <w:autoSpaceDN w:val="0"/>
        <w:jc w:val="both"/>
        <w:rPr>
          <w:rFonts w:cs="Tahoma"/>
          <w:szCs w:val="21"/>
        </w:rPr>
      </w:pPr>
      <w:r w:rsidRPr="00273D21">
        <w:rPr>
          <w:rFonts w:cs="Tahoma"/>
          <w:szCs w:val="21"/>
        </w:rPr>
        <w:t>Přítomnost uprchlíků může mít významný vliv na místní trh práce, byznys a ekonomiku. Může způsobit zvýšenou konkurenci na trhu práce. Místní obyvatelé mohou pociťovat tlak na získání zaměstnání, zejména pokud uprchlíci jsou ochotni pracovat za nižší mzdu. Integrace uprchlíků do pracovního trhu může vyžadovat značné úsilí a zdroje. To může zahrnovat jazykovou výuku, odbornou přípravu a podporu při hledání zaměstnání.</w:t>
      </w:r>
    </w:p>
    <w:p w:rsidR="00FB2623" w:rsidRPr="00273D21" w:rsidRDefault="00FB2623" w:rsidP="00FB2623">
      <w:pPr>
        <w:autoSpaceDE w:val="0"/>
        <w:autoSpaceDN w:val="0"/>
        <w:rPr>
          <w:rFonts w:cs="Tahoma"/>
          <w:szCs w:val="21"/>
        </w:rPr>
      </w:pPr>
    </w:p>
    <w:p w:rsidR="00DB0883" w:rsidRDefault="00DB0883" w:rsidP="00DB0883">
      <w:pPr>
        <w:autoSpaceDE w:val="0"/>
        <w:autoSpaceDN w:val="0"/>
        <w:jc w:val="both"/>
        <w:rPr>
          <w:rFonts w:cs="Tahoma"/>
          <w:szCs w:val="21"/>
        </w:rPr>
      </w:pPr>
      <w:r w:rsidRPr="00273D21">
        <w:rPr>
          <w:rFonts w:cs="Tahoma"/>
          <w:szCs w:val="21"/>
        </w:rPr>
        <w:t>Příchod uprchlíků má vliv na místní školský systém. Klíčové aspekty zahrnují potřebu jazykového vzdělávání pro uprchlíky, přijetí dětí uprchlíků do škol a posílení kultury rozmanitosti ve třídách. Je také třeba brát v úvahu finanční zátěž pro škol</w:t>
      </w:r>
      <w:r>
        <w:rPr>
          <w:rFonts w:cs="Tahoma"/>
          <w:szCs w:val="21"/>
        </w:rPr>
        <w:t>y</w:t>
      </w:r>
      <w:r w:rsidRPr="00273D21">
        <w:rPr>
          <w:rFonts w:cs="Tahoma"/>
          <w:szCs w:val="21"/>
        </w:rPr>
        <w:t xml:space="preserve"> </w:t>
      </w:r>
      <w:r>
        <w:rPr>
          <w:rFonts w:cs="Tahoma"/>
          <w:szCs w:val="21"/>
        </w:rPr>
        <w:t>při</w:t>
      </w:r>
      <w:r w:rsidRPr="00273D21">
        <w:rPr>
          <w:rFonts w:cs="Tahoma"/>
          <w:szCs w:val="21"/>
        </w:rPr>
        <w:t xml:space="preserve"> poskytování podpory pro děti </w:t>
      </w:r>
      <w:r>
        <w:rPr>
          <w:rFonts w:cs="Tahoma"/>
          <w:szCs w:val="21"/>
        </w:rPr>
        <w:t xml:space="preserve">uprchlíků </w:t>
      </w:r>
      <w:r w:rsidR="00FB2623">
        <w:rPr>
          <w:rFonts w:cs="Tahoma"/>
          <w:szCs w:val="21"/>
        </w:rPr>
        <w:br/>
      </w:r>
      <w:r>
        <w:rPr>
          <w:rFonts w:cs="Tahoma"/>
          <w:szCs w:val="21"/>
        </w:rPr>
        <w:t>s</w:t>
      </w:r>
      <w:r w:rsidRPr="00273D21">
        <w:rPr>
          <w:rFonts w:cs="Tahoma"/>
          <w:szCs w:val="21"/>
        </w:rPr>
        <w:t xml:space="preserve"> traumatem. Přizpůsobení škol na přítomnost uprchlíků vyžaduje spolupráci mezi školami, vládními orgány a neziskovými organizacemi.</w:t>
      </w:r>
    </w:p>
    <w:p w:rsidR="00FB2623" w:rsidRPr="00273D21" w:rsidRDefault="00FB2623" w:rsidP="00DB0883">
      <w:pPr>
        <w:autoSpaceDE w:val="0"/>
        <w:autoSpaceDN w:val="0"/>
        <w:jc w:val="both"/>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 xml:space="preserve">Příchod uprchlíků má značný dopad na místní kulturní a sociální služby. Tyto služby se často musí přizpůsobit potřebám nově příchozích, což zahrnuje poskytování interkulturního poradenství </w:t>
      </w:r>
      <w:r w:rsidR="00FB2623">
        <w:rPr>
          <w:rFonts w:cs="Tahoma"/>
          <w:szCs w:val="21"/>
        </w:rPr>
        <w:br/>
      </w:r>
      <w:r w:rsidRPr="00273D21">
        <w:rPr>
          <w:rFonts w:cs="Tahoma"/>
          <w:szCs w:val="21"/>
        </w:rPr>
        <w:t>a podporu při integraci do nového prostředí. Zároveň však mohou služby čelit zvýšené poptávce po sociální pomoci a zdravotní péči. Důležitým aspektem je také vytváření bezpečného a inkluzivního prostředí pro uprchlíky, aby se cítili vítáni a podpořeni ve své adaptaci.</w:t>
      </w:r>
    </w:p>
    <w:p w:rsidR="00DB0883" w:rsidRPr="00273D21" w:rsidRDefault="00DB0883" w:rsidP="00DB0883">
      <w:pPr>
        <w:pStyle w:val="Nadpis2"/>
        <w:rPr>
          <w:rFonts w:ascii="Tahoma" w:hAnsi="Tahoma" w:cs="Tahoma"/>
          <w:color w:val="auto"/>
          <w:sz w:val="21"/>
          <w:szCs w:val="21"/>
        </w:rPr>
      </w:pPr>
    </w:p>
    <w:p w:rsidR="00DB0883" w:rsidRPr="00273D21" w:rsidRDefault="00DB0883" w:rsidP="00DB0883">
      <w:pPr>
        <w:pStyle w:val="Nadpis2"/>
        <w:rPr>
          <w:rFonts w:ascii="Tahoma" w:hAnsi="Tahoma" w:cs="Tahoma"/>
          <w:b/>
          <w:color w:val="auto"/>
          <w:sz w:val="21"/>
          <w:szCs w:val="21"/>
        </w:rPr>
      </w:pPr>
      <w:bookmarkStart w:id="6" w:name="_Toc156552647"/>
      <w:r w:rsidRPr="00273D21">
        <w:rPr>
          <w:rFonts w:ascii="Tahoma" w:hAnsi="Tahoma" w:cs="Tahoma"/>
          <w:b/>
          <w:color w:val="auto"/>
          <w:sz w:val="21"/>
          <w:szCs w:val="21"/>
        </w:rPr>
        <w:t>Stanovení cílů a strategie</w:t>
      </w:r>
      <w:bookmarkEnd w:id="6"/>
    </w:p>
    <w:p w:rsidR="00DB0883" w:rsidRPr="00273D21" w:rsidRDefault="00DB0883" w:rsidP="00DB0883">
      <w:pPr>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V této klíčové části našeho Akčního plánu přikládáme značnou důležitost zvládání uprchlické krize. V rámci našeho úsilí se tento bod akčního plánu zaměřuje na konkrétní opatření a strategie, které pomáhají řešit dopady příchodu uprchlíků z Ukrajiny. Naším cílem je poskytnout účinnou podporu uprchlíkům při jejich integraci do místní společnosti a zajištění jejich základních potřeb. To zahrnuje poskytování nouzového ubytování, přístupu ke zdravotní péči, vzdělávacích programů a jazykových kurzů. Kromě toho se zaměřujeme na posílení spolupráce mezi veřejnými institucemi, místními neziskovými organizacemi a komunitami, aby byla zajištěna komplexní a koordinovaná podpora pro uprchlíky.</w:t>
      </w:r>
    </w:p>
    <w:p w:rsidR="00DB0883" w:rsidRPr="00273D21" w:rsidRDefault="00DB0883" w:rsidP="00DB0883">
      <w:pPr>
        <w:autoSpaceDE w:val="0"/>
        <w:autoSpaceDN w:val="0"/>
        <w:jc w:val="both"/>
        <w:rPr>
          <w:rFonts w:cs="Tahoma"/>
          <w:szCs w:val="21"/>
        </w:rPr>
      </w:pPr>
    </w:p>
    <w:p w:rsidR="00DB0883" w:rsidRPr="00273D21" w:rsidRDefault="00DB0883" w:rsidP="00DB0883">
      <w:pPr>
        <w:pStyle w:val="Nadpis2"/>
        <w:rPr>
          <w:rFonts w:ascii="Tahoma" w:hAnsi="Tahoma" w:cs="Tahoma"/>
          <w:b/>
          <w:color w:val="auto"/>
          <w:sz w:val="21"/>
          <w:szCs w:val="21"/>
        </w:rPr>
      </w:pPr>
      <w:bookmarkStart w:id="7" w:name="_Toc156552648"/>
      <w:r w:rsidRPr="00273D21">
        <w:rPr>
          <w:rFonts w:ascii="Tahoma" w:hAnsi="Tahoma" w:cs="Tahoma"/>
          <w:b/>
          <w:color w:val="auto"/>
          <w:sz w:val="21"/>
          <w:szCs w:val="21"/>
        </w:rPr>
        <w:t>Opatření</w:t>
      </w:r>
      <w:bookmarkEnd w:id="7"/>
    </w:p>
    <w:p w:rsidR="00DB0883" w:rsidRPr="00273D21" w:rsidRDefault="00DB0883" w:rsidP="00DB0883"/>
    <w:p w:rsidR="00DB0883" w:rsidRDefault="00DB0883" w:rsidP="00DB0883">
      <w:pPr>
        <w:autoSpaceDE w:val="0"/>
        <w:autoSpaceDN w:val="0"/>
        <w:jc w:val="both"/>
        <w:rPr>
          <w:rFonts w:cs="Tahoma"/>
          <w:szCs w:val="21"/>
        </w:rPr>
      </w:pPr>
      <w:r w:rsidRPr="00273D21">
        <w:rPr>
          <w:rFonts w:cs="Tahoma"/>
          <w:szCs w:val="21"/>
        </w:rPr>
        <w:t>V rámci tohoto bodu Akčního plánu se zaměřujeme na rozvoj a implementaci opatření a činností, které jsou reakcí na výzvy vyplývající z uprchlické vlny z Ukrajiny. Činnosti jsou zaměřeny na vzdělávání, zaměstnávání, sociální a zdravotní podporu a řešení bytové problematiky, přičemž jsou vytvářeny tak, aby byly citlivé na potřeby jak uprchlíků, tak i místních občanů.</w:t>
      </w:r>
    </w:p>
    <w:p w:rsidR="00FB2623" w:rsidRPr="00273D21" w:rsidRDefault="00FB2623" w:rsidP="00DB0883">
      <w:pPr>
        <w:autoSpaceDE w:val="0"/>
        <w:autoSpaceDN w:val="0"/>
        <w:jc w:val="both"/>
        <w:rPr>
          <w:rFonts w:cs="Tahoma"/>
          <w:szCs w:val="21"/>
        </w:rPr>
      </w:pPr>
    </w:p>
    <w:p w:rsidR="00DB0883" w:rsidRDefault="00DB0883" w:rsidP="00DB0883">
      <w:pPr>
        <w:autoSpaceDE w:val="0"/>
        <w:autoSpaceDN w:val="0"/>
        <w:jc w:val="both"/>
        <w:rPr>
          <w:rFonts w:cs="Tahoma"/>
          <w:szCs w:val="21"/>
        </w:rPr>
      </w:pPr>
      <w:r w:rsidRPr="00273D21">
        <w:rPr>
          <w:rFonts w:cs="Tahoma"/>
          <w:szCs w:val="21"/>
        </w:rPr>
        <w:t>Ve svém úsilí o posílení bezpečnosti a integrace uprchlíků využíváme Asistenty prevence kriminality (APK), kteří jsou klíčovými aktéry nejen v rámci sociálně vyloučených lokalit, ale i tam, kde dochází k sociálnímu napětí v důsledku přítomnosti uprchlíků. APK mají za úkol zmírňovat t</w:t>
      </w:r>
      <w:r w:rsidR="00FB2623">
        <w:rPr>
          <w:rFonts w:cs="Tahoma"/>
          <w:szCs w:val="21"/>
        </w:rPr>
        <w:t>o</w:t>
      </w:r>
      <w:r w:rsidRPr="00273D21">
        <w:rPr>
          <w:rFonts w:cs="Tahoma"/>
          <w:szCs w:val="21"/>
        </w:rPr>
        <w:t xml:space="preserve">to napětí </w:t>
      </w:r>
      <w:r w:rsidR="00FB2623">
        <w:rPr>
          <w:rFonts w:cs="Tahoma"/>
          <w:szCs w:val="21"/>
        </w:rPr>
        <w:br/>
      </w:r>
      <w:r w:rsidRPr="00273D21">
        <w:rPr>
          <w:rFonts w:cs="Tahoma"/>
          <w:szCs w:val="21"/>
        </w:rPr>
        <w:t>a přispívat k lepšímu porozumění mezi místním obyvatelstvem a uprchlíky, čímž se snaží předcházet konfliktům a nedorozuměním. Toto úsilí je podporováno prací koordinátorky pro uprchlíky, zřízené v roce 2022, která se zaměřuje na zajišťování potřeb a integraci uprchlíků do městského života. APK a koordinátorka společně pracují na podpoře vzájemného porozumění a respektu mezi všemi členy komunity.</w:t>
      </w:r>
    </w:p>
    <w:p w:rsidR="00FB2623" w:rsidRPr="00273D21" w:rsidRDefault="00FB2623" w:rsidP="00DB0883">
      <w:pPr>
        <w:autoSpaceDE w:val="0"/>
        <w:autoSpaceDN w:val="0"/>
        <w:jc w:val="both"/>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 xml:space="preserve">V rámci města Frýdek-Místek došlo k několika veřejným setkáním občanů, které byly organizovány pod heslem „na podporu míru“. Tyto setkání poukázaly na názory některých částí místního </w:t>
      </w:r>
      <w:r w:rsidRPr="00273D21">
        <w:rPr>
          <w:rFonts w:cs="Tahoma"/>
          <w:szCs w:val="21"/>
        </w:rPr>
        <w:lastRenderedPageBreak/>
        <w:t>obyvatelstva, kteří vyjadřovali obavy ohledně alokace prostředků na pomoc Ukrajině namísto podpory místních potřebných občanů. Tyto situace zdůrazňují potřebu práce Asistentů prevence kriminality, kteří mohou působit jako mediátoři a přispět k uklidnění napětí a podporovat vzájemné porozumění a dialog mezi různými skupinami obyvatel.</w:t>
      </w:r>
    </w:p>
    <w:p w:rsidR="00FB2623" w:rsidRDefault="00FB2623" w:rsidP="00DB0883">
      <w:pPr>
        <w:pStyle w:val="Nadpis3"/>
        <w:rPr>
          <w:rFonts w:ascii="Tahoma" w:hAnsi="Tahoma" w:cs="Tahoma"/>
          <w:b/>
          <w:color w:val="auto"/>
          <w:sz w:val="21"/>
          <w:szCs w:val="21"/>
        </w:rPr>
      </w:pPr>
      <w:bookmarkStart w:id="8" w:name="_Toc156552649"/>
    </w:p>
    <w:p w:rsidR="00DB0883" w:rsidRPr="00273D21" w:rsidRDefault="00DB0883" w:rsidP="00DB0883">
      <w:pPr>
        <w:pStyle w:val="Nadpis3"/>
        <w:rPr>
          <w:rFonts w:ascii="Tahoma" w:hAnsi="Tahoma" w:cs="Tahoma"/>
          <w:b/>
          <w:color w:val="auto"/>
          <w:sz w:val="21"/>
          <w:szCs w:val="21"/>
        </w:rPr>
      </w:pPr>
      <w:r w:rsidRPr="00273D21">
        <w:rPr>
          <w:rFonts w:ascii="Tahoma" w:hAnsi="Tahoma" w:cs="Tahoma"/>
          <w:b/>
          <w:color w:val="auto"/>
          <w:sz w:val="21"/>
          <w:szCs w:val="21"/>
        </w:rPr>
        <w:t>Přehled činností APK</w:t>
      </w:r>
      <w:bookmarkEnd w:id="8"/>
    </w:p>
    <w:p w:rsidR="00DB0883" w:rsidRPr="00273D21" w:rsidRDefault="00DB0883" w:rsidP="00DB0883"/>
    <w:p w:rsidR="00DB0883" w:rsidRDefault="00DB0883" w:rsidP="00DB0883">
      <w:pPr>
        <w:autoSpaceDE w:val="0"/>
        <w:autoSpaceDN w:val="0"/>
        <w:jc w:val="both"/>
        <w:rPr>
          <w:rFonts w:cs="Tahoma"/>
          <w:szCs w:val="21"/>
        </w:rPr>
      </w:pPr>
      <w:r w:rsidRPr="00273D21">
        <w:rPr>
          <w:rFonts w:cs="Tahoma"/>
          <w:szCs w:val="21"/>
        </w:rPr>
        <w:t>Asistenti prevence kriminality, kteří obvykle mají střední vzdělání a fungují jako pomocníci strážníků městské policie, budou vykonávat tyto úkoly:</w:t>
      </w:r>
    </w:p>
    <w:p w:rsidR="008C618B" w:rsidRPr="00273D21" w:rsidRDefault="008C618B" w:rsidP="00DB0883">
      <w:pPr>
        <w:autoSpaceDE w:val="0"/>
        <w:autoSpaceDN w:val="0"/>
        <w:jc w:val="both"/>
        <w:rPr>
          <w:rFonts w:cs="Tahoma"/>
          <w:szCs w:val="21"/>
        </w:rPr>
      </w:pPr>
    </w:p>
    <w:p w:rsidR="00DB0883" w:rsidRPr="00273D21" w:rsidRDefault="00DB0883" w:rsidP="00DB0883">
      <w:pPr>
        <w:pStyle w:val="Odstavecseseznamem"/>
        <w:numPr>
          <w:ilvl w:val="0"/>
          <w:numId w:val="2"/>
        </w:numPr>
        <w:autoSpaceDE w:val="0"/>
        <w:autoSpaceDN w:val="0"/>
        <w:spacing w:after="160" w:line="259" w:lineRule="auto"/>
        <w:jc w:val="both"/>
        <w:rPr>
          <w:rFonts w:cs="Tahoma"/>
          <w:szCs w:val="21"/>
        </w:rPr>
      </w:pPr>
      <w:r w:rsidRPr="00273D21">
        <w:rPr>
          <w:rFonts w:cs="Tahoma"/>
          <w:szCs w:val="21"/>
        </w:rPr>
        <w:t xml:space="preserve">APK budou asistovat při mediaci mezi místními obyvateli a uprchlíky, podporovat dialog </w:t>
      </w:r>
      <w:r w:rsidR="00FB2623">
        <w:rPr>
          <w:rFonts w:cs="Tahoma"/>
          <w:szCs w:val="21"/>
        </w:rPr>
        <w:br/>
      </w:r>
      <w:r w:rsidRPr="00273D21">
        <w:rPr>
          <w:rFonts w:cs="Tahoma"/>
          <w:szCs w:val="21"/>
        </w:rPr>
        <w:t xml:space="preserve">a vzájemné porozumění. </w:t>
      </w:r>
    </w:p>
    <w:p w:rsidR="00DB0883" w:rsidRPr="00273D21" w:rsidRDefault="00DB0883" w:rsidP="00DB0883">
      <w:pPr>
        <w:pStyle w:val="Odstavecseseznamem"/>
        <w:numPr>
          <w:ilvl w:val="0"/>
          <w:numId w:val="2"/>
        </w:numPr>
        <w:autoSpaceDE w:val="0"/>
        <w:autoSpaceDN w:val="0"/>
        <w:spacing w:after="160" w:line="259" w:lineRule="auto"/>
        <w:jc w:val="both"/>
        <w:rPr>
          <w:rFonts w:cs="Tahoma"/>
          <w:szCs w:val="21"/>
        </w:rPr>
      </w:pPr>
      <w:r w:rsidRPr="00273D21">
        <w:rPr>
          <w:rFonts w:cs="Tahoma"/>
          <w:szCs w:val="21"/>
        </w:rPr>
        <w:t>APK budou pomáhat při sledování veřejného pořádku a bezpečnosti v lokalitách s vyšším výskytem sociálně-patologických jevů a oblastech, kde žijí uprchlíci.</w:t>
      </w:r>
    </w:p>
    <w:p w:rsidR="00DB0883" w:rsidRPr="00273D21" w:rsidRDefault="00DB0883" w:rsidP="00DB0883">
      <w:pPr>
        <w:pStyle w:val="Odstavecseseznamem"/>
        <w:numPr>
          <w:ilvl w:val="0"/>
          <w:numId w:val="2"/>
        </w:numPr>
        <w:autoSpaceDE w:val="0"/>
        <w:autoSpaceDN w:val="0"/>
        <w:spacing w:after="160" w:line="259" w:lineRule="auto"/>
        <w:jc w:val="both"/>
        <w:rPr>
          <w:rFonts w:cs="Tahoma"/>
          <w:szCs w:val="21"/>
        </w:rPr>
      </w:pPr>
      <w:r w:rsidRPr="00273D21">
        <w:rPr>
          <w:rFonts w:cs="Tahoma"/>
          <w:szCs w:val="21"/>
        </w:rPr>
        <w:t>APK budou podporovat uprchlíky v jejich integraci do společnosti, například prostřednictvím poskytování informací o místních službách.</w:t>
      </w:r>
    </w:p>
    <w:p w:rsidR="00DB0883" w:rsidRPr="00273D21" w:rsidRDefault="00DB0883" w:rsidP="00DB0883">
      <w:pPr>
        <w:pStyle w:val="Odstavecseseznamem"/>
        <w:numPr>
          <w:ilvl w:val="0"/>
          <w:numId w:val="2"/>
        </w:numPr>
        <w:autoSpaceDE w:val="0"/>
        <w:autoSpaceDN w:val="0"/>
        <w:spacing w:after="160" w:line="259" w:lineRule="auto"/>
        <w:jc w:val="both"/>
        <w:rPr>
          <w:rFonts w:cs="Tahoma"/>
          <w:szCs w:val="21"/>
        </w:rPr>
      </w:pPr>
      <w:r w:rsidRPr="00273D21">
        <w:rPr>
          <w:rFonts w:cs="Tahoma"/>
          <w:szCs w:val="21"/>
        </w:rPr>
        <w:t>APK budou pracovat ve spolupráci s městskou policií a místními institucemi, aby podpořili integraci uprchlíků.</w:t>
      </w:r>
    </w:p>
    <w:p w:rsidR="00DB0883" w:rsidRPr="00273D21" w:rsidRDefault="00DB0883" w:rsidP="00DB0883">
      <w:pPr>
        <w:pStyle w:val="Odstavecseseznamem"/>
        <w:numPr>
          <w:ilvl w:val="0"/>
          <w:numId w:val="1"/>
        </w:numPr>
        <w:autoSpaceDE w:val="0"/>
        <w:autoSpaceDN w:val="0"/>
        <w:spacing w:after="160" w:line="259" w:lineRule="auto"/>
        <w:jc w:val="both"/>
        <w:rPr>
          <w:rFonts w:cs="Tahoma"/>
          <w:szCs w:val="21"/>
        </w:rPr>
      </w:pPr>
      <w:r w:rsidRPr="00273D21">
        <w:rPr>
          <w:rFonts w:cs="Tahoma"/>
          <w:szCs w:val="21"/>
        </w:rPr>
        <w:t>APK budou asistovat při organizaci a provádění vzdělávacích a preventivních programů pro místní obyvatele i uprchlíky.</w:t>
      </w:r>
    </w:p>
    <w:p w:rsidR="00DB0883" w:rsidRPr="00273D21" w:rsidRDefault="00DB0883" w:rsidP="00DB0883">
      <w:pPr>
        <w:pStyle w:val="Odstavecseseznamem"/>
        <w:numPr>
          <w:ilvl w:val="0"/>
          <w:numId w:val="1"/>
        </w:numPr>
        <w:autoSpaceDE w:val="0"/>
        <w:autoSpaceDN w:val="0"/>
        <w:spacing w:after="160" w:line="259" w:lineRule="auto"/>
        <w:jc w:val="both"/>
        <w:rPr>
          <w:rFonts w:cs="Tahoma"/>
          <w:szCs w:val="21"/>
        </w:rPr>
      </w:pPr>
      <w:r w:rsidRPr="00273D21">
        <w:rPr>
          <w:rFonts w:cs="Tahoma"/>
          <w:szCs w:val="21"/>
        </w:rPr>
        <w:t>APK mohou asistovat při organizaci a provádění komunitních setkání a akcí, které podporují vzájemné porozumění mezi místními obyvateli a uprchlíky.</w:t>
      </w:r>
    </w:p>
    <w:p w:rsidR="00DB0883" w:rsidRPr="00273D21" w:rsidRDefault="00DB0883" w:rsidP="00DB0883">
      <w:pPr>
        <w:pStyle w:val="Odstavecseseznamem"/>
        <w:numPr>
          <w:ilvl w:val="0"/>
          <w:numId w:val="1"/>
        </w:numPr>
        <w:autoSpaceDE w:val="0"/>
        <w:autoSpaceDN w:val="0"/>
        <w:spacing w:after="160" w:line="259" w:lineRule="auto"/>
        <w:jc w:val="both"/>
        <w:rPr>
          <w:rFonts w:cs="Tahoma"/>
          <w:szCs w:val="21"/>
        </w:rPr>
      </w:pPr>
      <w:r w:rsidRPr="00273D21">
        <w:rPr>
          <w:rFonts w:cs="Tahoma"/>
          <w:szCs w:val="21"/>
        </w:rPr>
        <w:t xml:space="preserve">APK mohou působit jako pomocníci při společných hlídkách v rizikových oblastech ve spolupráci s městskou policií. </w:t>
      </w:r>
    </w:p>
    <w:p w:rsidR="00DB0883" w:rsidRPr="00273D21" w:rsidRDefault="00DB0883" w:rsidP="00DB0883">
      <w:pPr>
        <w:pStyle w:val="Odstavecseseznamem"/>
        <w:numPr>
          <w:ilvl w:val="0"/>
          <w:numId w:val="1"/>
        </w:numPr>
        <w:autoSpaceDE w:val="0"/>
        <w:autoSpaceDN w:val="0"/>
        <w:spacing w:after="160" w:line="259" w:lineRule="auto"/>
        <w:jc w:val="both"/>
        <w:rPr>
          <w:rFonts w:cs="Tahoma"/>
          <w:szCs w:val="21"/>
        </w:rPr>
      </w:pPr>
      <w:r w:rsidRPr="00273D21">
        <w:rPr>
          <w:rFonts w:cs="Tahoma"/>
          <w:szCs w:val="21"/>
        </w:rPr>
        <w:t xml:space="preserve">APK mohou pomáhat při realizaci vzdělávacích programů ve školách nebo komunitních centrech, zaměřených na prevenci kriminality a vzájemné porozumění. </w:t>
      </w:r>
    </w:p>
    <w:p w:rsidR="00DB0883" w:rsidRPr="00273D21" w:rsidRDefault="00DB0883" w:rsidP="00DB0883">
      <w:pPr>
        <w:pStyle w:val="Odstavecseseznamem"/>
        <w:numPr>
          <w:ilvl w:val="0"/>
          <w:numId w:val="1"/>
        </w:numPr>
        <w:autoSpaceDE w:val="0"/>
        <w:autoSpaceDN w:val="0"/>
        <w:spacing w:after="160" w:line="259" w:lineRule="auto"/>
        <w:jc w:val="both"/>
        <w:rPr>
          <w:rFonts w:cs="Tahoma"/>
          <w:szCs w:val="21"/>
        </w:rPr>
      </w:pPr>
      <w:r w:rsidRPr="00273D21">
        <w:rPr>
          <w:rFonts w:cs="Tahoma"/>
          <w:szCs w:val="21"/>
        </w:rPr>
        <w:t xml:space="preserve">APK mohou poskytovat základní informace a směrování uprchlíkům, například v oblasti hledání práce a ubytování. </w:t>
      </w:r>
    </w:p>
    <w:p w:rsidR="00DB0883" w:rsidRPr="00273D21" w:rsidRDefault="00DB0883" w:rsidP="00DB0883">
      <w:pPr>
        <w:pStyle w:val="Odstavecseseznamem"/>
        <w:numPr>
          <w:ilvl w:val="0"/>
          <w:numId w:val="1"/>
        </w:numPr>
        <w:autoSpaceDE w:val="0"/>
        <w:autoSpaceDN w:val="0"/>
        <w:spacing w:after="160" w:line="259" w:lineRule="auto"/>
        <w:jc w:val="both"/>
        <w:rPr>
          <w:rFonts w:cs="Tahoma"/>
          <w:szCs w:val="21"/>
        </w:rPr>
      </w:pPr>
      <w:r w:rsidRPr="00273D21">
        <w:rPr>
          <w:rFonts w:cs="Tahoma"/>
          <w:szCs w:val="21"/>
        </w:rPr>
        <w:t>APK mohou asistovat při komunikaci mezi uprchlíky, městskou policií a sociálními službami, poskytujíce základní informace a pomáhajíce při řešení problémů</w:t>
      </w:r>
    </w:p>
    <w:p w:rsidR="00DB0883" w:rsidRPr="00273D21" w:rsidRDefault="00DB0883" w:rsidP="00DB0883">
      <w:pPr>
        <w:autoSpaceDE w:val="0"/>
        <w:autoSpaceDN w:val="0"/>
        <w:jc w:val="both"/>
        <w:rPr>
          <w:rFonts w:cs="Tahoma"/>
          <w:szCs w:val="21"/>
        </w:rPr>
      </w:pPr>
    </w:p>
    <w:p w:rsidR="00DB0883" w:rsidRPr="00273D21" w:rsidRDefault="00DB0883" w:rsidP="00DB0883">
      <w:pPr>
        <w:pStyle w:val="Nadpis3"/>
        <w:rPr>
          <w:rFonts w:ascii="Tahoma" w:hAnsi="Tahoma" w:cs="Tahoma"/>
          <w:b/>
          <w:color w:val="auto"/>
          <w:sz w:val="21"/>
          <w:szCs w:val="21"/>
        </w:rPr>
      </w:pPr>
      <w:bookmarkStart w:id="9" w:name="_Toc156552650"/>
      <w:r w:rsidRPr="00273D21">
        <w:rPr>
          <w:rFonts w:ascii="Tahoma" w:hAnsi="Tahoma" w:cs="Tahoma"/>
          <w:b/>
          <w:color w:val="auto"/>
          <w:sz w:val="21"/>
          <w:szCs w:val="21"/>
        </w:rPr>
        <w:t>Úspěchy APK</w:t>
      </w:r>
      <w:bookmarkEnd w:id="9"/>
    </w:p>
    <w:p w:rsidR="00DB0883" w:rsidRPr="00273D21" w:rsidRDefault="00DB0883" w:rsidP="00DB0883">
      <w:pPr>
        <w:rPr>
          <w:rFonts w:cs="Tahoma"/>
          <w:szCs w:val="21"/>
        </w:rPr>
      </w:pPr>
    </w:p>
    <w:p w:rsidR="00FB2623" w:rsidRPr="008C618B" w:rsidRDefault="00DB0883" w:rsidP="008C618B">
      <w:pPr>
        <w:pStyle w:val="Odstavecseseznamem"/>
        <w:numPr>
          <w:ilvl w:val="0"/>
          <w:numId w:val="7"/>
        </w:numPr>
        <w:autoSpaceDE w:val="0"/>
        <w:autoSpaceDN w:val="0"/>
        <w:jc w:val="both"/>
        <w:rPr>
          <w:rFonts w:cs="Tahoma"/>
          <w:szCs w:val="21"/>
        </w:rPr>
      </w:pPr>
      <w:r w:rsidRPr="008C618B">
        <w:rPr>
          <w:rFonts w:cs="Tahoma"/>
          <w:szCs w:val="21"/>
        </w:rPr>
        <w:t xml:space="preserve">APK měli klíčovou roli v udržování pořádku a bezpečnosti v hotelových domech Paskov, </w:t>
      </w:r>
      <w:proofErr w:type="spellStart"/>
      <w:r w:rsidRPr="008C618B">
        <w:rPr>
          <w:rFonts w:cs="Tahoma"/>
          <w:szCs w:val="21"/>
        </w:rPr>
        <w:t>Permon</w:t>
      </w:r>
      <w:proofErr w:type="spellEnd"/>
      <w:r w:rsidRPr="008C618B">
        <w:rPr>
          <w:rFonts w:cs="Tahoma"/>
          <w:szCs w:val="21"/>
        </w:rPr>
        <w:t xml:space="preserve"> a na ubytovně na ul. </w:t>
      </w:r>
      <w:proofErr w:type="spellStart"/>
      <w:r w:rsidRPr="008C618B">
        <w:rPr>
          <w:rFonts w:cs="Tahoma"/>
          <w:szCs w:val="21"/>
        </w:rPr>
        <w:t>Palkovická</w:t>
      </w:r>
      <w:proofErr w:type="spellEnd"/>
      <w:r w:rsidRPr="008C618B">
        <w:rPr>
          <w:rFonts w:cs="Tahoma"/>
          <w:szCs w:val="21"/>
        </w:rPr>
        <w:t xml:space="preserve">, kde byli umístěni uprchlíci z Ukrajiny. </w:t>
      </w:r>
    </w:p>
    <w:p w:rsidR="00FB2623" w:rsidRPr="008C618B" w:rsidRDefault="00DB0883" w:rsidP="008C618B">
      <w:pPr>
        <w:pStyle w:val="Odstavecseseznamem"/>
        <w:numPr>
          <w:ilvl w:val="0"/>
          <w:numId w:val="7"/>
        </w:numPr>
        <w:autoSpaceDE w:val="0"/>
        <w:autoSpaceDN w:val="0"/>
        <w:jc w:val="both"/>
        <w:rPr>
          <w:rFonts w:cs="Tahoma"/>
          <w:szCs w:val="21"/>
        </w:rPr>
      </w:pPr>
      <w:r w:rsidRPr="008C618B">
        <w:rPr>
          <w:rFonts w:cs="Tahoma"/>
          <w:szCs w:val="21"/>
        </w:rPr>
        <w:t>Pomáhali s orientací uprchlíků v novém prostředí a přispěli k uklidnění napětí mezi uprchlíky a místními obyvateli.</w:t>
      </w:r>
      <w:r w:rsidR="00FB2623" w:rsidRPr="008C618B">
        <w:rPr>
          <w:rFonts w:cs="Tahoma"/>
          <w:szCs w:val="21"/>
        </w:rPr>
        <w:t xml:space="preserve"> </w:t>
      </w:r>
    </w:p>
    <w:p w:rsidR="00FB2623" w:rsidRPr="008C618B" w:rsidRDefault="00DB0883" w:rsidP="008C618B">
      <w:pPr>
        <w:pStyle w:val="Odstavecseseznamem"/>
        <w:numPr>
          <w:ilvl w:val="0"/>
          <w:numId w:val="7"/>
        </w:numPr>
        <w:autoSpaceDE w:val="0"/>
        <w:autoSpaceDN w:val="0"/>
        <w:jc w:val="both"/>
        <w:rPr>
          <w:rFonts w:cs="Tahoma"/>
          <w:szCs w:val="21"/>
        </w:rPr>
      </w:pPr>
      <w:r w:rsidRPr="008C618B">
        <w:rPr>
          <w:rFonts w:cs="Tahoma"/>
          <w:szCs w:val="21"/>
        </w:rPr>
        <w:t>APK sehráli důležitou roli v dialogu mezi občany, kteří vyjadřovali obavy ohledně alokace prostředků pro uprchlíky.</w:t>
      </w:r>
    </w:p>
    <w:p w:rsidR="00FB2623" w:rsidRPr="008C618B" w:rsidRDefault="00DB0883" w:rsidP="008C618B">
      <w:pPr>
        <w:pStyle w:val="Odstavecseseznamem"/>
        <w:numPr>
          <w:ilvl w:val="0"/>
          <w:numId w:val="7"/>
        </w:numPr>
        <w:autoSpaceDE w:val="0"/>
        <w:autoSpaceDN w:val="0"/>
        <w:jc w:val="both"/>
        <w:rPr>
          <w:rFonts w:cs="Tahoma"/>
          <w:szCs w:val="21"/>
        </w:rPr>
      </w:pPr>
      <w:r w:rsidRPr="008C618B">
        <w:rPr>
          <w:rFonts w:cs="Tahoma"/>
          <w:szCs w:val="21"/>
        </w:rPr>
        <w:t>Pomáhali usměrňovat diskuzi a podporovali vzájemné porozumění.</w:t>
      </w:r>
      <w:r w:rsidR="00FB2623" w:rsidRPr="008C618B">
        <w:rPr>
          <w:rFonts w:cs="Tahoma"/>
          <w:szCs w:val="21"/>
        </w:rPr>
        <w:t xml:space="preserve"> </w:t>
      </w:r>
    </w:p>
    <w:p w:rsidR="008C618B" w:rsidRPr="008C618B" w:rsidRDefault="00DB0883" w:rsidP="008C618B">
      <w:pPr>
        <w:pStyle w:val="Odstavecseseznamem"/>
        <w:numPr>
          <w:ilvl w:val="0"/>
          <w:numId w:val="7"/>
        </w:numPr>
        <w:autoSpaceDE w:val="0"/>
        <w:autoSpaceDN w:val="0"/>
        <w:jc w:val="both"/>
        <w:rPr>
          <w:rFonts w:cs="Tahoma"/>
          <w:szCs w:val="21"/>
        </w:rPr>
      </w:pPr>
      <w:r w:rsidRPr="008C618B">
        <w:rPr>
          <w:rFonts w:cs="Tahoma"/>
          <w:szCs w:val="21"/>
        </w:rPr>
        <w:t xml:space="preserve">APK byli aktivní v lokalitách s vysokým sociálním napětím, kde pracovali na prevenci konfliktů a podporovali spolupráci mezi různými skupinami obyvatel. </w:t>
      </w:r>
    </w:p>
    <w:p w:rsidR="00DB0883" w:rsidRPr="008C618B" w:rsidRDefault="00DB0883" w:rsidP="008C618B">
      <w:pPr>
        <w:pStyle w:val="Odstavecseseznamem"/>
        <w:numPr>
          <w:ilvl w:val="0"/>
          <w:numId w:val="7"/>
        </w:numPr>
        <w:autoSpaceDE w:val="0"/>
        <w:autoSpaceDN w:val="0"/>
        <w:jc w:val="both"/>
        <w:rPr>
          <w:rFonts w:cs="Tahoma"/>
          <w:szCs w:val="21"/>
        </w:rPr>
      </w:pPr>
      <w:r w:rsidRPr="008C618B">
        <w:rPr>
          <w:rFonts w:cs="Tahoma"/>
          <w:szCs w:val="21"/>
        </w:rPr>
        <w:t>Pomáhali zmírňovat sociální tlak a podporovali soudržnost komunity.</w:t>
      </w:r>
    </w:p>
    <w:p w:rsidR="00FB2623" w:rsidRPr="00273D21" w:rsidRDefault="00FB2623" w:rsidP="00DB0883">
      <w:pPr>
        <w:autoSpaceDE w:val="0"/>
        <w:autoSpaceDN w:val="0"/>
        <w:jc w:val="both"/>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V rámci našeho úsilí o posílení role Asistentů prevence kriminality (APK) ve městě Frýdek-Místek, máme zajištěnu podporu ze strany místní státní policie, tedy Policie České republiky. Tato podpora je důležitá nejen pro efektivitu práce APK, ale také pro zvýšení důvěry veřejnosti v naše bezpečnostní iniciativy. Písemné vyjádření kladné podpory od Policie ČR posiluje naše úsilí a ukazuje na koordinovaný přístup k zajištění veřejného pořádku a bezpečnosti ve městě.</w:t>
      </w:r>
    </w:p>
    <w:p w:rsidR="00DB0883" w:rsidRPr="00273D21" w:rsidRDefault="00DB0883" w:rsidP="00DB0883">
      <w:pPr>
        <w:autoSpaceDE w:val="0"/>
        <w:autoSpaceDN w:val="0"/>
        <w:jc w:val="both"/>
        <w:rPr>
          <w:rFonts w:cs="Tahoma"/>
          <w:szCs w:val="21"/>
        </w:rPr>
      </w:pPr>
    </w:p>
    <w:p w:rsidR="008C618B" w:rsidRDefault="008C618B" w:rsidP="00DB0883">
      <w:pPr>
        <w:pStyle w:val="Nadpis2"/>
        <w:rPr>
          <w:rFonts w:ascii="Tahoma" w:hAnsi="Tahoma" w:cs="Tahoma"/>
          <w:b/>
          <w:color w:val="auto"/>
          <w:sz w:val="21"/>
          <w:szCs w:val="21"/>
        </w:rPr>
      </w:pPr>
      <w:bookmarkStart w:id="10" w:name="_Toc156552651"/>
    </w:p>
    <w:p w:rsidR="00DB0883" w:rsidRPr="00273D21" w:rsidRDefault="00DB0883" w:rsidP="00DB0883">
      <w:pPr>
        <w:pStyle w:val="Nadpis2"/>
        <w:rPr>
          <w:rFonts w:ascii="Tahoma" w:hAnsi="Tahoma" w:cs="Tahoma"/>
          <w:b/>
          <w:color w:val="auto"/>
          <w:sz w:val="21"/>
          <w:szCs w:val="21"/>
        </w:rPr>
      </w:pPr>
      <w:r w:rsidRPr="00273D21">
        <w:rPr>
          <w:rFonts w:ascii="Tahoma" w:hAnsi="Tahoma" w:cs="Tahoma"/>
          <w:b/>
          <w:color w:val="auto"/>
          <w:sz w:val="21"/>
          <w:szCs w:val="21"/>
        </w:rPr>
        <w:t>Odpovědnost a hodnocení</w:t>
      </w:r>
      <w:bookmarkEnd w:id="10"/>
    </w:p>
    <w:p w:rsidR="00DB0883" w:rsidRPr="00273D21" w:rsidRDefault="00DB0883" w:rsidP="00DB0883">
      <w:pPr>
        <w:autoSpaceDE w:val="0"/>
        <w:autoSpaceDN w:val="0"/>
        <w:jc w:val="both"/>
        <w:rPr>
          <w:rFonts w:cs="Tahoma"/>
          <w:szCs w:val="21"/>
        </w:rPr>
      </w:pPr>
    </w:p>
    <w:p w:rsidR="00FB2623" w:rsidRDefault="00DB0883" w:rsidP="00DB0883">
      <w:pPr>
        <w:autoSpaceDE w:val="0"/>
        <w:autoSpaceDN w:val="0"/>
        <w:jc w:val="both"/>
        <w:rPr>
          <w:rFonts w:cs="Tahoma"/>
          <w:szCs w:val="21"/>
        </w:rPr>
      </w:pPr>
      <w:r w:rsidRPr="00273D21">
        <w:rPr>
          <w:rFonts w:cs="Tahoma"/>
          <w:szCs w:val="21"/>
        </w:rPr>
        <w:t xml:space="preserve">V závěru našeho Akčního plánu zdůrazňujeme důležitost jasně definovaných zodpovědností </w:t>
      </w:r>
      <w:r w:rsidR="00FB2623">
        <w:rPr>
          <w:rFonts w:cs="Tahoma"/>
          <w:szCs w:val="21"/>
        </w:rPr>
        <w:br/>
      </w:r>
      <w:r w:rsidRPr="00273D21">
        <w:rPr>
          <w:rFonts w:cs="Tahoma"/>
          <w:szCs w:val="21"/>
        </w:rPr>
        <w:t xml:space="preserve">a průběžného vyhodnocování našich iniciativ. </w:t>
      </w:r>
    </w:p>
    <w:p w:rsidR="00FB2623" w:rsidRDefault="00FB2623" w:rsidP="00DB0883">
      <w:pPr>
        <w:autoSpaceDE w:val="0"/>
        <w:autoSpaceDN w:val="0"/>
        <w:jc w:val="both"/>
        <w:rPr>
          <w:rFonts w:cs="Tahoma"/>
          <w:szCs w:val="21"/>
        </w:rPr>
      </w:pPr>
    </w:p>
    <w:p w:rsidR="00FB2623" w:rsidRPr="00FB2623" w:rsidRDefault="00DB0883" w:rsidP="00FB2623">
      <w:pPr>
        <w:pStyle w:val="Odstavecseseznamem"/>
        <w:numPr>
          <w:ilvl w:val="0"/>
          <w:numId w:val="6"/>
        </w:numPr>
        <w:autoSpaceDE w:val="0"/>
        <w:autoSpaceDN w:val="0"/>
        <w:jc w:val="both"/>
        <w:rPr>
          <w:rFonts w:cs="Tahoma"/>
          <w:szCs w:val="21"/>
        </w:rPr>
      </w:pPr>
      <w:r w:rsidRPr="00FB2623">
        <w:rPr>
          <w:rFonts w:cs="Tahoma"/>
          <w:szCs w:val="21"/>
        </w:rPr>
        <w:t xml:space="preserve">Za implementaci a koordinaci APK bude zodpovídat Městská policie Frýdek-Místek. </w:t>
      </w:r>
    </w:p>
    <w:p w:rsidR="00FB2623" w:rsidRPr="00FB2623" w:rsidRDefault="00DB0883" w:rsidP="00FB2623">
      <w:pPr>
        <w:pStyle w:val="Odstavecseseznamem"/>
        <w:numPr>
          <w:ilvl w:val="0"/>
          <w:numId w:val="6"/>
        </w:numPr>
        <w:autoSpaceDE w:val="0"/>
        <w:autoSpaceDN w:val="0"/>
        <w:jc w:val="both"/>
        <w:rPr>
          <w:rFonts w:cs="Tahoma"/>
          <w:szCs w:val="21"/>
        </w:rPr>
      </w:pPr>
      <w:r w:rsidRPr="00FB2623">
        <w:rPr>
          <w:rFonts w:cs="Tahoma"/>
          <w:szCs w:val="21"/>
        </w:rPr>
        <w:t xml:space="preserve">Otázky týkající se ubytování a agendy koordinátorky pro uprchlíky budou v kompetenci Odboru bezpečnostních rizik a prevence kriminality. </w:t>
      </w:r>
    </w:p>
    <w:p w:rsidR="00FB2623" w:rsidRPr="00FB2623" w:rsidRDefault="00DB0883" w:rsidP="00FB2623">
      <w:pPr>
        <w:pStyle w:val="Odstavecseseznamem"/>
        <w:numPr>
          <w:ilvl w:val="0"/>
          <w:numId w:val="6"/>
        </w:numPr>
        <w:autoSpaceDE w:val="0"/>
        <w:autoSpaceDN w:val="0"/>
        <w:jc w:val="both"/>
        <w:rPr>
          <w:rFonts w:cs="Tahoma"/>
          <w:szCs w:val="21"/>
        </w:rPr>
      </w:pPr>
      <w:r w:rsidRPr="00FB2623">
        <w:rPr>
          <w:rFonts w:cs="Tahoma"/>
          <w:szCs w:val="21"/>
        </w:rPr>
        <w:t xml:space="preserve">Sociální aspekty, včetně problematiky integrace a podpory uprchlíků, budou koordinovány Odborem sociálních služeb ve spolupráci s Odborem bezpečnostních rizik a Odborem školství, kultury, mládeže a tělovýchovy. </w:t>
      </w:r>
    </w:p>
    <w:p w:rsidR="00FB2623" w:rsidRDefault="00FB2623" w:rsidP="00DB0883">
      <w:pPr>
        <w:autoSpaceDE w:val="0"/>
        <w:autoSpaceDN w:val="0"/>
        <w:jc w:val="both"/>
        <w:rPr>
          <w:rFonts w:cs="Tahoma"/>
          <w:szCs w:val="21"/>
        </w:rPr>
      </w:pPr>
    </w:p>
    <w:p w:rsidR="00DB0883" w:rsidRDefault="00DB0883" w:rsidP="00DB0883">
      <w:pPr>
        <w:autoSpaceDE w:val="0"/>
        <w:autoSpaceDN w:val="0"/>
        <w:jc w:val="both"/>
        <w:rPr>
          <w:rFonts w:cs="Tahoma"/>
          <w:szCs w:val="21"/>
        </w:rPr>
      </w:pPr>
      <w:r w:rsidRPr="00273D21">
        <w:rPr>
          <w:rFonts w:cs="Tahoma"/>
          <w:szCs w:val="21"/>
        </w:rPr>
        <w:t xml:space="preserve">Tento integrovaný přístup zajistí, že všechny aspekty našeho plánu budou řádně adresovány </w:t>
      </w:r>
      <w:r w:rsidR="00FB2623">
        <w:rPr>
          <w:rFonts w:cs="Tahoma"/>
          <w:szCs w:val="21"/>
        </w:rPr>
        <w:br/>
      </w:r>
      <w:r w:rsidRPr="00273D21">
        <w:rPr>
          <w:rFonts w:cs="Tahoma"/>
          <w:szCs w:val="21"/>
        </w:rPr>
        <w:t>a efektivně spravovány.</w:t>
      </w:r>
    </w:p>
    <w:p w:rsidR="00FB2623" w:rsidRPr="00273D21" w:rsidRDefault="00FB2623" w:rsidP="00DB0883">
      <w:pPr>
        <w:autoSpaceDE w:val="0"/>
        <w:autoSpaceDN w:val="0"/>
        <w:jc w:val="both"/>
        <w:rPr>
          <w:rFonts w:cs="Tahoma"/>
          <w:szCs w:val="21"/>
        </w:rPr>
      </w:pPr>
    </w:p>
    <w:p w:rsidR="00DB0883" w:rsidRDefault="00DB0883" w:rsidP="00DB0883">
      <w:pPr>
        <w:autoSpaceDE w:val="0"/>
        <w:autoSpaceDN w:val="0"/>
        <w:jc w:val="both"/>
        <w:rPr>
          <w:rFonts w:cs="Tahoma"/>
          <w:szCs w:val="21"/>
        </w:rPr>
      </w:pPr>
      <w:r w:rsidRPr="00273D21">
        <w:rPr>
          <w:rFonts w:cs="Tahoma"/>
          <w:szCs w:val="21"/>
        </w:rPr>
        <w:t>Pro minimalizaci administrativy a zjednodušení procesu evaluace a monitoringu efektivity opatření Akčního plánu pro léta 2024-2025 budeme využívat následující postupy:</w:t>
      </w:r>
    </w:p>
    <w:p w:rsidR="00FB2623" w:rsidRPr="00273D21" w:rsidRDefault="00FB2623" w:rsidP="00DB0883">
      <w:pPr>
        <w:autoSpaceDE w:val="0"/>
        <w:autoSpaceDN w:val="0"/>
        <w:jc w:val="both"/>
        <w:rPr>
          <w:rFonts w:cs="Tahoma"/>
          <w:szCs w:val="21"/>
        </w:rPr>
      </w:pPr>
    </w:p>
    <w:p w:rsidR="00DB0883" w:rsidRPr="00273D21" w:rsidRDefault="00DB0883" w:rsidP="00DB0883">
      <w:pPr>
        <w:pStyle w:val="Odstavecseseznamem"/>
        <w:numPr>
          <w:ilvl w:val="0"/>
          <w:numId w:val="3"/>
        </w:numPr>
        <w:autoSpaceDE w:val="0"/>
        <w:autoSpaceDN w:val="0"/>
        <w:spacing w:after="160" w:line="259" w:lineRule="auto"/>
        <w:jc w:val="both"/>
        <w:rPr>
          <w:rFonts w:cs="Tahoma"/>
          <w:szCs w:val="21"/>
        </w:rPr>
      </w:pPr>
      <w:r w:rsidRPr="00273D21">
        <w:rPr>
          <w:rFonts w:cs="Tahoma"/>
          <w:szCs w:val="21"/>
        </w:rPr>
        <w:t>Pravidelné porady a schůzky: Zavedení pravidelných porad a schůzek mezi klíčovými zainteresovanými stranami, včetně zástupců Policie České republiky, městské policie, odborů magistrátu, koordinátorky a APK, kde se bude diskutovat o pokroku a efektivitě opatření.</w:t>
      </w:r>
    </w:p>
    <w:p w:rsidR="00DB0883" w:rsidRPr="00273D21" w:rsidRDefault="00DB0883" w:rsidP="00DB0883">
      <w:pPr>
        <w:pStyle w:val="Odstavecseseznamem"/>
        <w:numPr>
          <w:ilvl w:val="0"/>
          <w:numId w:val="3"/>
        </w:numPr>
        <w:autoSpaceDE w:val="0"/>
        <w:autoSpaceDN w:val="0"/>
        <w:spacing w:after="160" w:line="259" w:lineRule="auto"/>
        <w:jc w:val="both"/>
        <w:rPr>
          <w:rFonts w:cs="Tahoma"/>
          <w:szCs w:val="21"/>
        </w:rPr>
      </w:pPr>
      <w:r w:rsidRPr="00273D21">
        <w:rPr>
          <w:rFonts w:cs="Tahoma"/>
          <w:szCs w:val="21"/>
        </w:rPr>
        <w:t xml:space="preserve">Neformální </w:t>
      </w:r>
      <w:r>
        <w:rPr>
          <w:rFonts w:cs="Tahoma"/>
          <w:szCs w:val="21"/>
        </w:rPr>
        <w:t>z</w:t>
      </w:r>
      <w:r w:rsidRPr="00273D21">
        <w:rPr>
          <w:rFonts w:cs="Tahoma"/>
          <w:szCs w:val="21"/>
        </w:rPr>
        <w:t xml:space="preserve">pětná </w:t>
      </w:r>
      <w:r>
        <w:rPr>
          <w:rFonts w:cs="Tahoma"/>
          <w:szCs w:val="21"/>
        </w:rPr>
        <w:t>v</w:t>
      </w:r>
      <w:r w:rsidRPr="00273D21">
        <w:rPr>
          <w:rFonts w:cs="Tahoma"/>
          <w:szCs w:val="21"/>
        </w:rPr>
        <w:t>azba: Podpora neformálního sběru zpětné vazby od zúčastněných stran, včetně uprchlíků a místních obyvatel, během každodenních interakcí a komunitních aktivit.</w:t>
      </w:r>
    </w:p>
    <w:p w:rsidR="00DB0883" w:rsidRPr="00273D21" w:rsidRDefault="00DB0883" w:rsidP="00DB0883">
      <w:pPr>
        <w:autoSpaceDE w:val="0"/>
        <w:autoSpaceDN w:val="0"/>
        <w:jc w:val="both"/>
        <w:rPr>
          <w:rFonts w:cs="Tahoma"/>
          <w:szCs w:val="21"/>
        </w:rPr>
      </w:pPr>
    </w:p>
    <w:p w:rsidR="00DB0883" w:rsidRPr="00273D21" w:rsidRDefault="00DB0883" w:rsidP="00DB0883">
      <w:pPr>
        <w:autoSpaceDE w:val="0"/>
        <w:autoSpaceDN w:val="0"/>
        <w:jc w:val="both"/>
        <w:rPr>
          <w:rFonts w:cs="Tahoma"/>
          <w:szCs w:val="21"/>
        </w:rPr>
      </w:pPr>
    </w:p>
    <w:p w:rsidR="00DB0883" w:rsidRPr="00273D21" w:rsidRDefault="00DB0883" w:rsidP="00DB0883">
      <w:pPr>
        <w:pStyle w:val="Nadpis2"/>
        <w:rPr>
          <w:rFonts w:ascii="Tahoma" w:hAnsi="Tahoma" w:cs="Tahoma"/>
          <w:b/>
          <w:color w:val="auto"/>
          <w:sz w:val="21"/>
          <w:szCs w:val="21"/>
        </w:rPr>
      </w:pPr>
      <w:bookmarkStart w:id="11" w:name="_Toc156552652"/>
      <w:r w:rsidRPr="00273D21">
        <w:rPr>
          <w:rFonts w:ascii="Tahoma" w:hAnsi="Tahoma" w:cs="Tahoma"/>
          <w:b/>
          <w:color w:val="auto"/>
          <w:sz w:val="21"/>
          <w:szCs w:val="21"/>
        </w:rPr>
        <w:t>Závěr</w:t>
      </w:r>
      <w:bookmarkEnd w:id="11"/>
      <w:r w:rsidRPr="00273D21">
        <w:rPr>
          <w:rFonts w:ascii="Tahoma" w:hAnsi="Tahoma" w:cs="Tahoma"/>
          <w:b/>
          <w:color w:val="auto"/>
          <w:sz w:val="21"/>
          <w:szCs w:val="21"/>
        </w:rPr>
        <w:tab/>
      </w:r>
    </w:p>
    <w:p w:rsidR="00DB0883" w:rsidRPr="00273D21" w:rsidRDefault="00DB0883" w:rsidP="00DB0883">
      <w:pPr>
        <w:rPr>
          <w:rFonts w:cs="Tahoma"/>
          <w:szCs w:val="21"/>
        </w:rPr>
      </w:pPr>
    </w:p>
    <w:p w:rsidR="00DB0883" w:rsidRPr="00273D21" w:rsidRDefault="00DB0883" w:rsidP="00DB0883">
      <w:pPr>
        <w:autoSpaceDE w:val="0"/>
        <w:autoSpaceDN w:val="0"/>
        <w:jc w:val="both"/>
        <w:rPr>
          <w:rFonts w:cs="Tahoma"/>
          <w:szCs w:val="21"/>
        </w:rPr>
      </w:pPr>
      <w:r w:rsidRPr="00273D21">
        <w:rPr>
          <w:rFonts w:cs="Tahoma"/>
          <w:szCs w:val="21"/>
        </w:rPr>
        <w:t>S tímto Akčním plánem jsme odhodláni posílit naše úsilí v oblasti prevence kriminality, rozvíjet efektivní opatření a pokračovat ve spolupráci se všemi zúčastněnými stranami, aby Frýdek-Místek zůstal bezpečným a přátelským místem pro všechny jeho obyvatele.</w:t>
      </w:r>
    </w:p>
    <w:p w:rsidR="00DB0883" w:rsidRPr="00273D21" w:rsidRDefault="00DB0883" w:rsidP="00DB0883">
      <w:pPr>
        <w:autoSpaceDE w:val="0"/>
        <w:autoSpaceDN w:val="0"/>
        <w:jc w:val="both"/>
        <w:rPr>
          <w:rFonts w:cs="Tahoma"/>
          <w:szCs w:val="21"/>
        </w:rPr>
      </w:pPr>
    </w:p>
    <w:p w:rsidR="00DB0883" w:rsidRPr="007B5F39" w:rsidRDefault="00DB0883" w:rsidP="00DB0883">
      <w:pPr>
        <w:jc w:val="both"/>
        <w:rPr>
          <w:rFonts w:cs="Tahoma"/>
          <w:szCs w:val="21"/>
        </w:rPr>
      </w:pPr>
      <w:r w:rsidRPr="00273D21">
        <w:rPr>
          <w:rFonts w:cs="Tahoma"/>
          <w:szCs w:val="21"/>
        </w:rPr>
        <w:t xml:space="preserve">Akční plán prevence kriminality statutárního města Frýdku-Místku na léta </w:t>
      </w:r>
      <w:proofErr w:type="gramStart"/>
      <w:r w:rsidRPr="00273D21">
        <w:rPr>
          <w:rFonts w:cs="Tahoma"/>
          <w:szCs w:val="21"/>
        </w:rPr>
        <w:t>2024 - 2025</w:t>
      </w:r>
      <w:proofErr w:type="gramEnd"/>
      <w:r w:rsidRPr="00273D21">
        <w:rPr>
          <w:rFonts w:cs="Tahoma"/>
          <w:szCs w:val="21"/>
        </w:rPr>
        <w:t xml:space="preserve"> projednala </w:t>
      </w:r>
      <w:r w:rsidR="008C618B" w:rsidRPr="00273D21">
        <w:rPr>
          <w:rFonts w:cs="Tahoma"/>
          <w:szCs w:val="21"/>
        </w:rPr>
        <w:t xml:space="preserve">Rada města </w:t>
      </w:r>
      <w:r w:rsidR="008C618B">
        <w:rPr>
          <w:rFonts w:cs="Tahoma"/>
          <w:szCs w:val="21"/>
        </w:rPr>
        <w:t>Frýdku-Místku</w:t>
      </w:r>
      <w:r w:rsidR="008C618B">
        <w:rPr>
          <w:rFonts w:cs="Tahoma"/>
          <w:szCs w:val="21"/>
        </w:rPr>
        <w:t xml:space="preserve"> </w:t>
      </w:r>
      <w:r>
        <w:rPr>
          <w:rFonts w:cs="Tahoma"/>
          <w:szCs w:val="21"/>
        </w:rPr>
        <w:t xml:space="preserve">na své 35. schůzi </w:t>
      </w:r>
      <w:r w:rsidRPr="00273D21">
        <w:rPr>
          <w:rFonts w:cs="Tahoma"/>
          <w:szCs w:val="21"/>
        </w:rPr>
        <w:t>dne 30.1.2024.</w:t>
      </w:r>
    </w:p>
    <w:p w:rsidR="00DB0883" w:rsidRPr="00437C9A" w:rsidRDefault="00DB0883" w:rsidP="00DB0883">
      <w:pPr>
        <w:autoSpaceDE w:val="0"/>
        <w:autoSpaceDN w:val="0"/>
        <w:jc w:val="both"/>
        <w:rPr>
          <w:rFonts w:cs="Tahoma"/>
          <w:szCs w:val="21"/>
        </w:rPr>
      </w:pPr>
    </w:p>
    <w:p w:rsidR="00DB0883" w:rsidRDefault="00DB0883" w:rsidP="00DB0883">
      <w:pPr>
        <w:pStyle w:val="Standardodstavec"/>
        <w:ind w:left="6372" w:firstLine="708"/>
      </w:pPr>
    </w:p>
    <w:p w:rsidR="00DB0883" w:rsidRDefault="00DB0883" w:rsidP="00DB0883">
      <w:pPr>
        <w:pStyle w:val="Standardodstavec"/>
        <w:ind w:firstLine="0"/>
      </w:pPr>
    </w:p>
    <w:p w:rsidR="00DB0883" w:rsidRDefault="00DB0883" w:rsidP="00DB0883"/>
    <w:p w:rsidR="00855888" w:rsidRPr="00DB0883" w:rsidRDefault="00855888" w:rsidP="00DB0883"/>
    <w:sectPr w:rsidR="00855888" w:rsidRPr="00DB0883" w:rsidSect="00417DA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E91" w:rsidRDefault="004F2E91" w:rsidP="00BA57D0">
      <w:r>
        <w:separator/>
      </w:r>
    </w:p>
  </w:endnote>
  <w:endnote w:type="continuationSeparator" w:id="0">
    <w:p w:rsidR="004F2E91" w:rsidRDefault="004F2E91" w:rsidP="00BA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946988"/>
      <w:docPartObj>
        <w:docPartGallery w:val="Page Numbers (Bottom of Page)"/>
        <w:docPartUnique/>
      </w:docPartObj>
    </w:sdtPr>
    <w:sdtContent>
      <w:p w:rsidR="004E1FEE" w:rsidRDefault="004E1FEE">
        <w:pPr>
          <w:pStyle w:val="Zpat"/>
          <w:jc w:val="center"/>
        </w:pPr>
        <w:r>
          <w:fldChar w:fldCharType="begin"/>
        </w:r>
        <w:r>
          <w:instrText>PAGE   \* MERGEFORMAT</w:instrText>
        </w:r>
        <w:r>
          <w:fldChar w:fldCharType="separate"/>
        </w:r>
        <w:r>
          <w:t>2</w:t>
        </w:r>
        <w:r>
          <w:fldChar w:fldCharType="end"/>
        </w:r>
      </w:p>
    </w:sdtContent>
  </w:sdt>
  <w:p w:rsidR="00BA57D0" w:rsidRDefault="00BA57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E91" w:rsidRDefault="004F2E91" w:rsidP="00BA57D0">
      <w:r>
        <w:separator/>
      </w:r>
    </w:p>
  </w:footnote>
  <w:footnote w:type="continuationSeparator" w:id="0">
    <w:p w:rsidR="004F2E91" w:rsidRDefault="004F2E91" w:rsidP="00BA5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28C"/>
    <w:multiLevelType w:val="hybridMultilevel"/>
    <w:tmpl w:val="70C6F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7158F1"/>
    <w:multiLevelType w:val="hybridMultilevel"/>
    <w:tmpl w:val="D09EF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6A749D"/>
    <w:multiLevelType w:val="hybridMultilevel"/>
    <w:tmpl w:val="062654B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1F909B2"/>
    <w:multiLevelType w:val="hybridMultilevel"/>
    <w:tmpl w:val="3740F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5E0354"/>
    <w:multiLevelType w:val="hybridMultilevel"/>
    <w:tmpl w:val="1742A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6991C10"/>
    <w:multiLevelType w:val="hybridMultilevel"/>
    <w:tmpl w:val="A760A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806FAB"/>
    <w:multiLevelType w:val="hybridMultilevel"/>
    <w:tmpl w:val="87900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D9"/>
    <w:rsid w:val="0002070E"/>
    <w:rsid w:val="00062BD0"/>
    <w:rsid w:val="000A4B09"/>
    <w:rsid w:val="00155471"/>
    <w:rsid w:val="00180A86"/>
    <w:rsid w:val="00233157"/>
    <w:rsid w:val="002464F8"/>
    <w:rsid w:val="0025388B"/>
    <w:rsid w:val="00273D21"/>
    <w:rsid w:val="002C469B"/>
    <w:rsid w:val="003C0B10"/>
    <w:rsid w:val="00417DAE"/>
    <w:rsid w:val="0043402A"/>
    <w:rsid w:val="00437C9A"/>
    <w:rsid w:val="0044107E"/>
    <w:rsid w:val="00463011"/>
    <w:rsid w:val="004C435D"/>
    <w:rsid w:val="004E065E"/>
    <w:rsid w:val="004E1FEE"/>
    <w:rsid w:val="004F2E91"/>
    <w:rsid w:val="005E4902"/>
    <w:rsid w:val="006946EE"/>
    <w:rsid w:val="00694804"/>
    <w:rsid w:val="006B6AD9"/>
    <w:rsid w:val="00723943"/>
    <w:rsid w:val="00791764"/>
    <w:rsid w:val="007B25BF"/>
    <w:rsid w:val="007E2574"/>
    <w:rsid w:val="007F1732"/>
    <w:rsid w:val="0083209F"/>
    <w:rsid w:val="00855888"/>
    <w:rsid w:val="008565FD"/>
    <w:rsid w:val="008C0F61"/>
    <w:rsid w:val="008C618B"/>
    <w:rsid w:val="008F5109"/>
    <w:rsid w:val="009C1BFD"/>
    <w:rsid w:val="009C7138"/>
    <w:rsid w:val="00A3524C"/>
    <w:rsid w:val="00A961B4"/>
    <w:rsid w:val="00AA7FBD"/>
    <w:rsid w:val="00B04694"/>
    <w:rsid w:val="00BA57D0"/>
    <w:rsid w:val="00BB1E19"/>
    <w:rsid w:val="00BB59CB"/>
    <w:rsid w:val="00BF2819"/>
    <w:rsid w:val="00C2797F"/>
    <w:rsid w:val="00D129BC"/>
    <w:rsid w:val="00D66CDE"/>
    <w:rsid w:val="00DB0883"/>
    <w:rsid w:val="00E25A58"/>
    <w:rsid w:val="00E35E06"/>
    <w:rsid w:val="00E96B60"/>
    <w:rsid w:val="00EC3DCC"/>
    <w:rsid w:val="00F579DB"/>
    <w:rsid w:val="00FB2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B16ED"/>
  <w15:chartTrackingRefBased/>
  <w15:docId w15:val="{E909FFF1-78DB-4030-A4AA-CCE31E19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0883"/>
    <w:pPr>
      <w:spacing w:after="0" w:line="240" w:lineRule="auto"/>
    </w:pPr>
    <w:rPr>
      <w:rFonts w:ascii="Tahoma" w:eastAsia="Times New Roman" w:hAnsi="Tahoma" w:cs="Times New Roman"/>
      <w:kern w:val="22"/>
      <w:sz w:val="21"/>
      <w:szCs w:val="24"/>
      <w:lang w:eastAsia="cs-CZ"/>
    </w:rPr>
  </w:style>
  <w:style w:type="paragraph" w:styleId="Nadpis1">
    <w:name w:val="heading 1"/>
    <w:basedOn w:val="Normln"/>
    <w:next w:val="Normln"/>
    <w:link w:val="Nadpis1Char"/>
    <w:uiPriority w:val="9"/>
    <w:qFormat/>
    <w:rsid w:val="009C71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C71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5E490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2BD0"/>
    <w:pPr>
      <w:autoSpaceDE w:val="0"/>
      <w:autoSpaceDN w:val="0"/>
      <w:adjustRightInd w:val="0"/>
      <w:spacing w:after="0" w:line="240" w:lineRule="auto"/>
    </w:pPr>
    <w:rPr>
      <w:rFonts w:ascii="Arial" w:hAnsi="Arial" w:cs="Arial"/>
      <w:color w:val="000000"/>
      <w:sz w:val="24"/>
      <w:szCs w:val="24"/>
    </w:rPr>
  </w:style>
  <w:style w:type="paragraph" w:customStyle="1" w:styleId="01-Nadpishlavn">
    <w:name w:val="01 - Nadpis hlavní"/>
    <w:basedOn w:val="Odstavecseseznamem"/>
    <w:link w:val="01-NadpishlavnChar"/>
    <w:qFormat/>
    <w:rsid w:val="00E25A58"/>
    <w:pPr>
      <w:tabs>
        <w:tab w:val="left" w:pos="851"/>
      </w:tabs>
      <w:suppressAutoHyphens/>
      <w:spacing w:after="240"/>
      <w:ind w:left="851" w:hanging="851"/>
    </w:pPr>
    <w:rPr>
      <w:rFonts w:ascii="Century Gothic" w:eastAsia="Calibri" w:hAnsi="Century Gothic"/>
      <w:b/>
      <w:sz w:val="28"/>
      <w:szCs w:val="28"/>
    </w:rPr>
  </w:style>
  <w:style w:type="character" w:customStyle="1" w:styleId="01-NadpishlavnChar">
    <w:name w:val="01 - Nadpis hlavní Char"/>
    <w:basedOn w:val="Standardnpsmoodstavce"/>
    <w:link w:val="01-Nadpishlavn"/>
    <w:locked/>
    <w:rsid w:val="00E25A58"/>
    <w:rPr>
      <w:rFonts w:ascii="Century Gothic" w:eastAsia="Calibri" w:hAnsi="Century Gothic" w:cs="Times New Roman"/>
      <w:b/>
      <w:sz w:val="28"/>
      <w:szCs w:val="28"/>
    </w:rPr>
  </w:style>
  <w:style w:type="paragraph" w:styleId="Odstavecseseznamem">
    <w:name w:val="List Paragraph"/>
    <w:basedOn w:val="Normln"/>
    <w:uiPriority w:val="34"/>
    <w:qFormat/>
    <w:rsid w:val="00E25A58"/>
    <w:pPr>
      <w:ind w:left="720"/>
      <w:contextualSpacing/>
    </w:pPr>
  </w:style>
  <w:style w:type="character" w:customStyle="1" w:styleId="Nadpis1Char">
    <w:name w:val="Nadpis 1 Char"/>
    <w:basedOn w:val="Standardnpsmoodstavce"/>
    <w:link w:val="Nadpis1"/>
    <w:uiPriority w:val="9"/>
    <w:rsid w:val="009C713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9C7138"/>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5E4902"/>
    <w:rPr>
      <w:rFonts w:asciiTheme="majorHAnsi" w:eastAsiaTheme="majorEastAsia" w:hAnsiTheme="majorHAnsi" w:cstheme="majorBidi"/>
      <w:color w:val="1F3763" w:themeColor="accent1" w:themeShade="7F"/>
      <w:sz w:val="24"/>
      <w:szCs w:val="24"/>
    </w:rPr>
  </w:style>
  <w:style w:type="paragraph" w:styleId="Nadpisobsahu">
    <w:name w:val="TOC Heading"/>
    <w:basedOn w:val="Nadpis1"/>
    <w:next w:val="Normln"/>
    <w:uiPriority w:val="39"/>
    <w:unhideWhenUsed/>
    <w:qFormat/>
    <w:rsid w:val="0002070E"/>
    <w:pPr>
      <w:outlineLvl w:val="9"/>
    </w:pPr>
  </w:style>
  <w:style w:type="paragraph" w:styleId="Obsah1">
    <w:name w:val="toc 1"/>
    <w:basedOn w:val="Normln"/>
    <w:next w:val="Normln"/>
    <w:autoRedefine/>
    <w:uiPriority w:val="39"/>
    <w:unhideWhenUsed/>
    <w:rsid w:val="0002070E"/>
    <w:pPr>
      <w:spacing w:after="100"/>
    </w:pPr>
  </w:style>
  <w:style w:type="paragraph" w:styleId="Obsah2">
    <w:name w:val="toc 2"/>
    <w:basedOn w:val="Normln"/>
    <w:next w:val="Normln"/>
    <w:autoRedefine/>
    <w:uiPriority w:val="39"/>
    <w:unhideWhenUsed/>
    <w:rsid w:val="0002070E"/>
    <w:pPr>
      <w:spacing w:after="100"/>
      <w:ind w:left="220"/>
    </w:pPr>
  </w:style>
  <w:style w:type="paragraph" w:styleId="Obsah3">
    <w:name w:val="toc 3"/>
    <w:basedOn w:val="Normln"/>
    <w:next w:val="Normln"/>
    <w:autoRedefine/>
    <w:uiPriority w:val="39"/>
    <w:unhideWhenUsed/>
    <w:rsid w:val="0002070E"/>
    <w:pPr>
      <w:spacing w:after="100"/>
      <w:ind w:left="440"/>
    </w:pPr>
  </w:style>
  <w:style w:type="character" w:styleId="Hypertextovodkaz">
    <w:name w:val="Hyperlink"/>
    <w:basedOn w:val="Standardnpsmoodstavce"/>
    <w:uiPriority w:val="99"/>
    <w:unhideWhenUsed/>
    <w:rsid w:val="0002070E"/>
    <w:rPr>
      <w:color w:val="0563C1" w:themeColor="hyperlink"/>
      <w:u w:val="single"/>
    </w:rPr>
  </w:style>
  <w:style w:type="paragraph" w:styleId="Textbubliny">
    <w:name w:val="Balloon Text"/>
    <w:basedOn w:val="Normln"/>
    <w:link w:val="TextbublinyChar"/>
    <w:uiPriority w:val="99"/>
    <w:semiHidden/>
    <w:unhideWhenUsed/>
    <w:rsid w:val="008C0F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0F61"/>
    <w:rPr>
      <w:rFonts w:ascii="Segoe UI" w:hAnsi="Segoe UI" w:cs="Segoe UI"/>
      <w:sz w:val="18"/>
      <w:szCs w:val="18"/>
    </w:rPr>
  </w:style>
  <w:style w:type="paragraph" w:customStyle="1" w:styleId="Standardodstavec">
    <w:name w:val="Standard_odstavec"/>
    <w:basedOn w:val="Normln"/>
    <w:rsid w:val="00DB0883"/>
    <w:pPr>
      <w:spacing w:before="120" w:after="60" w:line="264" w:lineRule="auto"/>
      <w:ind w:firstLine="567"/>
      <w:jc w:val="both"/>
    </w:pPr>
    <w:rPr>
      <w:kern w:val="20"/>
    </w:rPr>
  </w:style>
  <w:style w:type="paragraph" w:styleId="Zhlav">
    <w:name w:val="header"/>
    <w:basedOn w:val="Normln"/>
    <w:link w:val="ZhlavChar"/>
    <w:uiPriority w:val="99"/>
    <w:unhideWhenUsed/>
    <w:rsid w:val="00BA57D0"/>
    <w:pPr>
      <w:tabs>
        <w:tab w:val="center" w:pos="4536"/>
        <w:tab w:val="right" w:pos="9072"/>
      </w:tabs>
    </w:pPr>
  </w:style>
  <w:style w:type="character" w:customStyle="1" w:styleId="ZhlavChar">
    <w:name w:val="Záhlaví Char"/>
    <w:basedOn w:val="Standardnpsmoodstavce"/>
    <w:link w:val="Zhlav"/>
    <w:uiPriority w:val="99"/>
    <w:rsid w:val="00BA57D0"/>
    <w:rPr>
      <w:rFonts w:ascii="Tahoma" w:eastAsia="Times New Roman" w:hAnsi="Tahoma" w:cs="Times New Roman"/>
      <w:kern w:val="22"/>
      <w:sz w:val="21"/>
      <w:szCs w:val="24"/>
      <w:lang w:eastAsia="cs-CZ"/>
    </w:rPr>
  </w:style>
  <w:style w:type="paragraph" w:styleId="Zpat">
    <w:name w:val="footer"/>
    <w:basedOn w:val="Normln"/>
    <w:link w:val="ZpatChar"/>
    <w:uiPriority w:val="99"/>
    <w:unhideWhenUsed/>
    <w:rsid w:val="00BA57D0"/>
    <w:pPr>
      <w:tabs>
        <w:tab w:val="center" w:pos="4536"/>
        <w:tab w:val="right" w:pos="9072"/>
      </w:tabs>
    </w:pPr>
  </w:style>
  <w:style w:type="character" w:customStyle="1" w:styleId="ZpatChar">
    <w:name w:val="Zápatí Char"/>
    <w:basedOn w:val="Standardnpsmoodstavce"/>
    <w:link w:val="Zpat"/>
    <w:uiPriority w:val="99"/>
    <w:rsid w:val="00BA57D0"/>
    <w:rPr>
      <w:rFonts w:ascii="Tahoma" w:eastAsia="Times New Roman" w:hAnsi="Tahoma" w:cs="Times New Roman"/>
      <w:kern w:val="22"/>
      <w:sz w:val="21"/>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F458-6E9D-4898-8D5B-101C36C7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1809</Words>
  <Characters>10675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Lenka ŠTEFKOVÁ</dc:creator>
  <cp:keywords/>
  <dc:description/>
  <cp:lastModifiedBy>Bc. Lenka ŠTEFKOVÁ</cp:lastModifiedBy>
  <cp:revision>12</cp:revision>
  <cp:lastPrinted>2024-01-22T07:53:00Z</cp:lastPrinted>
  <dcterms:created xsi:type="dcterms:W3CDTF">2024-01-18T12:52:00Z</dcterms:created>
  <dcterms:modified xsi:type="dcterms:W3CDTF">2024-01-23T09:01:00Z</dcterms:modified>
</cp:coreProperties>
</file>