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891" w:rsidRDefault="00A90891" w:rsidP="00C1231D">
      <w:pPr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Kontakt dítěte </w:t>
      </w:r>
      <w:r w:rsidR="0000092F" w:rsidRPr="0000092F">
        <w:rPr>
          <w:b/>
          <w:sz w:val="28"/>
          <w:szCs w:val="28"/>
        </w:rPr>
        <w:t>s oběma rodiči</w:t>
      </w:r>
      <w:r>
        <w:rPr>
          <w:b/>
          <w:sz w:val="28"/>
          <w:szCs w:val="28"/>
        </w:rPr>
        <w:t xml:space="preserve"> po rozchodu/ rozvodu</w:t>
      </w:r>
    </w:p>
    <w:p w:rsidR="00A90891" w:rsidRDefault="00A90891" w:rsidP="00C1231D">
      <w:pPr>
        <w:jc w:val="both"/>
        <w:rPr>
          <w:sz w:val="24"/>
          <w:szCs w:val="24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cs-CZ"/>
        </w:rPr>
        <w:drawing>
          <wp:inline distT="0" distB="0" distL="0" distR="0" wp14:anchorId="12AC66F0" wp14:editId="11A1EA19">
            <wp:extent cx="2571750" cy="1771650"/>
            <wp:effectExtent l="0" t="0" r="0" b="0"/>
            <wp:docPr id="1" name="obrázek 2" descr="Výsledek obrázku pro styk dítěte s otcem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ýsledek obrázku pro styk dítěte s otcem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92F" w:rsidRDefault="00F56125" w:rsidP="00C1231D">
      <w:pPr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00092F" w:rsidRPr="0000092F">
        <w:rPr>
          <w:sz w:val="24"/>
          <w:szCs w:val="24"/>
        </w:rPr>
        <w:t>ozpad vztahu rodičů</w:t>
      </w:r>
      <w:r w:rsidR="009C73D6">
        <w:rPr>
          <w:sz w:val="24"/>
          <w:szCs w:val="24"/>
        </w:rPr>
        <w:t xml:space="preserve"> představuje</w:t>
      </w:r>
      <w:r w:rsidR="0000092F">
        <w:rPr>
          <w:sz w:val="24"/>
          <w:szCs w:val="24"/>
        </w:rPr>
        <w:t xml:space="preserve"> pro dítě </w:t>
      </w:r>
      <w:r w:rsidR="009C73D6">
        <w:rPr>
          <w:sz w:val="24"/>
          <w:szCs w:val="24"/>
        </w:rPr>
        <w:t>náročnou životní situac</w:t>
      </w:r>
      <w:r w:rsidR="00CF317B">
        <w:rPr>
          <w:sz w:val="24"/>
          <w:szCs w:val="24"/>
        </w:rPr>
        <w:t>i</w:t>
      </w:r>
      <w:r w:rsidR="009C73D6">
        <w:rPr>
          <w:sz w:val="24"/>
          <w:szCs w:val="24"/>
        </w:rPr>
        <w:t xml:space="preserve">, zpravidla zůstává v domácnosti pouze s jedním rodičem a přichází tak o </w:t>
      </w:r>
      <w:r w:rsidR="00AD3EA7">
        <w:rPr>
          <w:sz w:val="24"/>
          <w:szCs w:val="24"/>
        </w:rPr>
        <w:t xml:space="preserve">denní </w:t>
      </w:r>
      <w:r w:rsidR="009C73D6">
        <w:rPr>
          <w:sz w:val="24"/>
          <w:szCs w:val="24"/>
        </w:rPr>
        <w:t>přítomnost druhého rodiče. Dítě však touží po kontaktu s</w:t>
      </w:r>
      <w:r w:rsidR="007600A9">
        <w:rPr>
          <w:sz w:val="24"/>
          <w:szCs w:val="24"/>
        </w:rPr>
        <w:t> matkou i otcem</w:t>
      </w:r>
      <w:r w:rsidR="009C73D6">
        <w:rPr>
          <w:sz w:val="24"/>
          <w:szCs w:val="24"/>
        </w:rPr>
        <w:t>, avšak ne v</w:t>
      </w:r>
      <w:r w:rsidR="00042A9C">
        <w:rPr>
          <w:sz w:val="24"/>
          <w:szCs w:val="24"/>
        </w:rPr>
        <w:t>ždy je mu tento kont</w:t>
      </w:r>
      <w:r>
        <w:rPr>
          <w:sz w:val="24"/>
          <w:szCs w:val="24"/>
        </w:rPr>
        <w:t>akt umožněn, a to i</w:t>
      </w:r>
      <w:r w:rsidR="00AD3B2F">
        <w:rPr>
          <w:sz w:val="24"/>
          <w:szCs w:val="24"/>
        </w:rPr>
        <w:t> </w:t>
      </w:r>
      <w:r>
        <w:rPr>
          <w:sz w:val="24"/>
          <w:szCs w:val="24"/>
        </w:rPr>
        <w:t>přesto, že</w:t>
      </w:r>
      <w:r w:rsidR="00042A9C">
        <w:rPr>
          <w:sz w:val="24"/>
          <w:szCs w:val="24"/>
        </w:rPr>
        <w:t xml:space="preserve"> po svěření dítěte do péče jednoho z rodičů mají rodičovskou odpovědnost</w:t>
      </w:r>
      <w:r>
        <w:rPr>
          <w:sz w:val="24"/>
          <w:szCs w:val="24"/>
        </w:rPr>
        <w:t xml:space="preserve"> nadále</w:t>
      </w:r>
      <w:r w:rsidR="00042A9C">
        <w:rPr>
          <w:sz w:val="24"/>
          <w:szCs w:val="24"/>
        </w:rPr>
        <w:t xml:space="preserve"> rodiče oba.</w:t>
      </w:r>
      <w:r w:rsidR="009C73D6">
        <w:rPr>
          <w:sz w:val="24"/>
          <w:szCs w:val="24"/>
        </w:rPr>
        <w:t xml:space="preserve"> </w:t>
      </w:r>
      <w:r w:rsidR="009C73D6" w:rsidRPr="00BA709A">
        <w:rPr>
          <w:b/>
          <w:sz w:val="24"/>
          <w:szCs w:val="24"/>
        </w:rPr>
        <w:t>Jak je to tedy s právem dítěte na kontakt s druhým rodiče</w:t>
      </w:r>
      <w:r w:rsidR="00BA709A" w:rsidRPr="00BA709A">
        <w:rPr>
          <w:b/>
          <w:sz w:val="24"/>
          <w:szCs w:val="24"/>
        </w:rPr>
        <w:t>m</w:t>
      </w:r>
      <w:r w:rsidR="009C73D6" w:rsidRPr="00BA709A">
        <w:rPr>
          <w:b/>
          <w:sz w:val="24"/>
          <w:szCs w:val="24"/>
        </w:rPr>
        <w:t>?</w:t>
      </w:r>
      <w:r w:rsidR="009C73D6">
        <w:rPr>
          <w:sz w:val="24"/>
          <w:szCs w:val="24"/>
        </w:rPr>
        <w:t xml:space="preserve"> </w:t>
      </w:r>
    </w:p>
    <w:p w:rsidR="009C73D6" w:rsidRDefault="00CF317B" w:rsidP="00C1231D">
      <w:pPr>
        <w:jc w:val="both"/>
        <w:rPr>
          <w:sz w:val="24"/>
          <w:szCs w:val="24"/>
        </w:rPr>
      </w:pPr>
      <w:r w:rsidRPr="00CF317B">
        <w:rPr>
          <w:sz w:val="24"/>
          <w:szCs w:val="24"/>
        </w:rPr>
        <w:t xml:space="preserve">Právo na vzájemný kontakt mezi rodičem </w:t>
      </w:r>
      <w:r w:rsidR="00AD3EA7">
        <w:rPr>
          <w:sz w:val="24"/>
          <w:szCs w:val="24"/>
        </w:rPr>
        <w:t>a dítětem je vymezeno zejména v Úmluvě</w:t>
      </w:r>
      <w:r w:rsidRPr="00CF317B">
        <w:rPr>
          <w:sz w:val="24"/>
          <w:szCs w:val="24"/>
        </w:rPr>
        <w:t xml:space="preserve"> o právech dítěte </w:t>
      </w:r>
      <w:r w:rsidR="00AD3EA7">
        <w:rPr>
          <w:sz w:val="24"/>
          <w:szCs w:val="24"/>
        </w:rPr>
        <w:t>a novém občanském</w:t>
      </w:r>
      <w:r w:rsidRPr="00CF317B">
        <w:rPr>
          <w:sz w:val="24"/>
          <w:szCs w:val="24"/>
        </w:rPr>
        <w:t xml:space="preserve"> zákoník</w:t>
      </w:r>
      <w:r w:rsidR="00AD3EA7">
        <w:rPr>
          <w:sz w:val="24"/>
          <w:szCs w:val="24"/>
        </w:rPr>
        <w:t>u</w:t>
      </w:r>
      <w:r w:rsidRPr="00CF317B">
        <w:rPr>
          <w:sz w:val="24"/>
          <w:szCs w:val="24"/>
        </w:rPr>
        <w:t>.</w:t>
      </w:r>
      <w:r>
        <w:rPr>
          <w:sz w:val="24"/>
          <w:szCs w:val="24"/>
        </w:rPr>
        <w:t xml:space="preserve"> Z těchto dokumentů plyne, </w:t>
      </w:r>
      <w:r w:rsidR="00CC7B5A">
        <w:rPr>
          <w:sz w:val="24"/>
          <w:szCs w:val="24"/>
        </w:rPr>
        <w:t>že dítě má právo udržovat</w:t>
      </w:r>
      <w:r w:rsidR="00AD3B2F">
        <w:rPr>
          <w:sz w:val="24"/>
          <w:szCs w:val="24"/>
        </w:rPr>
        <w:t xml:space="preserve"> osobní kontakty s oběma rodiči. V</w:t>
      </w:r>
      <w:r w:rsidR="00CC7B5A">
        <w:rPr>
          <w:sz w:val="24"/>
          <w:szCs w:val="24"/>
        </w:rPr>
        <w:t>ýjimkou jsou případy, kdy by tento kontakt byl v rozporu se zájmy dítěte – v těchto případech může soud</w:t>
      </w:r>
      <w:r w:rsidR="007600A9">
        <w:rPr>
          <w:sz w:val="24"/>
          <w:szCs w:val="24"/>
        </w:rPr>
        <w:t xml:space="preserve"> po provedeném dokazování</w:t>
      </w:r>
      <w:r w:rsidR="00CC7B5A">
        <w:rPr>
          <w:sz w:val="24"/>
          <w:szCs w:val="24"/>
        </w:rPr>
        <w:t xml:space="preserve"> právo rodiče osobně se stýkat s dítětem</w:t>
      </w:r>
      <w:r w:rsidR="00AD3B2F">
        <w:rPr>
          <w:sz w:val="24"/>
          <w:szCs w:val="24"/>
        </w:rPr>
        <w:t xml:space="preserve"> omezit nebo styk úplně zakázat</w:t>
      </w:r>
      <w:r w:rsidR="00CC7B5A">
        <w:rPr>
          <w:sz w:val="24"/>
          <w:szCs w:val="24"/>
        </w:rPr>
        <w:t xml:space="preserve">. Rodič, který má dítě v péči, je povinen dítě na kontakt s druhým rodičem řádně připravit, a rovněž s tímto rodičem v potřebném rozsahu spolupracovat. </w:t>
      </w:r>
      <w:r w:rsidR="005E5CAC">
        <w:rPr>
          <w:sz w:val="24"/>
          <w:szCs w:val="24"/>
        </w:rPr>
        <w:t>Rodičům je také zákonem stanoveno, že se musejí zdržet všeho, co</w:t>
      </w:r>
      <w:r w:rsidR="00F56125">
        <w:rPr>
          <w:sz w:val="24"/>
          <w:szCs w:val="24"/>
        </w:rPr>
        <w:t> </w:t>
      </w:r>
      <w:r w:rsidR="005E5CAC">
        <w:rPr>
          <w:sz w:val="24"/>
          <w:szCs w:val="24"/>
        </w:rPr>
        <w:t>narušuje vztah dítěte k oběma rodičům nebo co výchovu dítěte ztěžuje</w:t>
      </w:r>
      <w:r w:rsidR="007600A9">
        <w:rPr>
          <w:sz w:val="24"/>
          <w:szCs w:val="24"/>
        </w:rPr>
        <w:t xml:space="preserve"> (jedná se zejména o</w:t>
      </w:r>
      <w:r w:rsidR="00AD3EA7">
        <w:rPr>
          <w:sz w:val="24"/>
          <w:szCs w:val="24"/>
        </w:rPr>
        <w:t> </w:t>
      </w:r>
      <w:r w:rsidR="007600A9">
        <w:rPr>
          <w:sz w:val="24"/>
          <w:szCs w:val="24"/>
        </w:rPr>
        <w:t>manipulaci proti druhému rodiči)</w:t>
      </w:r>
      <w:r w:rsidR="005E5CAC">
        <w:rPr>
          <w:sz w:val="24"/>
          <w:szCs w:val="24"/>
        </w:rPr>
        <w:t xml:space="preserve">. </w:t>
      </w:r>
      <w:r w:rsidR="00AD3EA7">
        <w:rPr>
          <w:sz w:val="24"/>
          <w:szCs w:val="24"/>
        </w:rPr>
        <w:t>Pokud se rodiče takového chování nezdrží a dítě se ocitne ve velmi nepříznivém výchovném prostředí, plném manipulací a nenávisti, může být dítě na</w:t>
      </w:r>
      <w:r w:rsidR="00F56125">
        <w:rPr>
          <w:sz w:val="24"/>
          <w:szCs w:val="24"/>
        </w:rPr>
        <w:t> </w:t>
      </w:r>
      <w:r w:rsidR="00AD3EA7">
        <w:rPr>
          <w:sz w:val="24"/>
          <w:szCs w:val="24"/>
        </w:rPr>
        <w:t>nezbytně nutnou dobu umístěno do neutrálního prostředí (například u pěstounů na</w:t>
      </w:r>
      <w:r w:rsidR="00F56125">
        <w:rPr>
          <w:sz w:val="24"/>
          <w:szCs w:val="24"/>
        </w:rPr>
        <w:t> </w:t>
      </w:r>
      <w:r w:rsidR="00AD3EA7">
        <w:rPr>
          <w:sz w:val="24"/>
          <w:szCs w:val="24"/>
        </w:rPr>
        <w:t xml:space="preserve">přechodnou dobu nebo v zařízení pro děti vyžadující okamžitou pomoc). </w:t>
      </w:r>
    </w:p>
    <w:p w:rsidR="00CC7B5A" w:rsidRDefault="00CC7B5A" w:rsidP="00C1231D">
      <w:pPr>
        <w:jc w:val="both"/>
        <w:rPr>
          <w:sz w:val="24"/>
          <w:szCs w:val="24"/>
        </w:rPr>
      </w:pPr>
      <w:r w:rsidRPr="00BA709A">
        <w:rPr>
          <w:b/>
          <w:sz w:val="24"/>
          <w:szCs w:val="24"/>
        </w:rPr>
        <w:t>Jak postupovat, pokud kontakt dítěte s druhým rodičem nefunguje?</w:t>
      </w:r>
      <w:r>
        <w:rPr>
          <w:sz w:val="24"/>
          <w:szCs w:val="24"/>
        </w:rPr>
        <w:t xml:space="preserve"> V prvé řadě mohou rodiče sami mezi sebou nebo na příslušném </w:t>
      </w:r>
      <w:r w:rsidR="00AD3B2F">
        <w:rPr>
          <w:sz w:val="24"/>
          <w:szCs w:val="24"/>
        </w:rPr>
        <w:t>orgánu sociálně-právní ochrany dětí (dále jen OSPOD)</w:t>
      </w:r>
      <w:r>
        <w:rPr>
          <w:sz w:val="24"/>
          <w:szCs w:val="24"/>
        </w:rPr>
        <w:t xml:space="preserve"> </w:t>
      </w:r>
      <w:r w:rsidR="005E5CAC">
        <w:rPr>
          <w:sz w:val="24"/>
          <w:szCs w:val="24"/>
        </w:rPr>
        <w:t xml:space="preserve">uzavřít dohodu o úpravě styku s dítětem. Při uzavírání této dohody může </w:t>
      </w:r>
      <w:r w:rsidR="00AD3B2F">
        <w:rPr>
          <w:sz w:val="24"/>
          <w:szCs w:val="24"/>
        </w:rPr>
        <w:t>OSPOD</w:t>
      </w:r>
      <w:r w:rsidR="005E5CAC">
        <w:rPr>
          <w:sz w:val="24"/>
          <w:szCs w:val="24"/>
        </w:rPr>
        <w:t xml:space="preserve"> poskytnout rodičům součinnost. Výhodou dohody je, že ji lze se souhlasem obou stran kdykoliv přizpůsobit potřebám dítěte. </w:t>
      </w:r>
      <w:r w:rsidR="00AD3B2F">
        <w:rPr>
          <w:sz w:val="24"/>
          <w:szCs w:val="24"/>
        </w:rPr>
        <w:t xml:space="preserve">Nevýhodou však je, že dohoda není právně vymahatelná. </w:t>
      </w:r>
    </w:p>
    <w:p w:rsidR="00042A9C" w:rsidRDefault="005E5CAC" w:rsidP="00C1231D">
      <w:pPr>
        <w:jc w:val="both"/>
        <w:rPr>
          <w:sz w:val="24"/>
          <w:szCs w:val="24"/>
        </w:rPr>
      </w:pPr>
      <w:r>
        <w:rPr>
          <w:sz w:val="24"/>
          <w:szCs w:val="24"/>
        </w:rPr>
        <w:t>Neuzavřou-li rodiče dohodu, případně není-li uzavřená dohoda respektována, je potřeba podat k příslušnému soudu návrh na úpravu styku s dítětem. Soud může při úpravě styku určit rovněž mís</w:t>
      </w:r>
      <w:r w:rsidR="007600A9">
        <w:rPr>
          <w:sz w:val="24"/>
          <w:szCs w:val="24"/>
        </w:rPr>
        <w:t xml:space="preserve">to, kde bude ke styku docházet či určit osoby, které se mohou, příp. nemohou, styku účastnit. </w:t>
      </w:r>
      <w:r w:rsidR="00AD3EA7">
        <w:rPr>
          <w:sz w:val="24"/>
          <w:szCs w:val="24"/>
        </w:rPr>
        <w:t xml:space="preserve">Zde </w:t>
      </w:r>
      <w:r w:rsidR="00042A9C">
        <w:rPr>
          <w:sz w:val="24"/>
          <w:szCs w:val="24"/>
        </w:rPr>
        <w:t>je potřeba mít</w:t>
      </w:r>
      <w:r w:rsidR="00AD3EA7">
        <w:rPr>
          <w:sz w:val="24"/>
          <w:szCs w:val="24"/>
        </w:rPr>
        <w:t xml:space="preserve"> na paměti, že rozhodnutí soudu lze změnit zase jen rozhodnutím soudu.</w:t>
      </w:r>
      <w:r w:rsidR="00AD3B2F">
        <w:rPr>
          <w:sz w:val="24"/>
          <w:szCs w:val="24"/>
        </w:rPr>
        <w:t xml:space="preserve"> Nedodržení soudního rozhodnutí pak může být sankcionováno. </w:t>
      </w:r>
    </w:p>
    <w:p w:rsidR="00F56125" w:rsidRDefault="00F56125" w:rsidP="00C1231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Platná legislativa dále říká, že pokud rodič, který má dítě v péči, brání druhému rodiči bezdůvodně či opakovaně v kontaktu s dítětem, je takové chování důvodem pro nové rozhodnutí soudu o tom, kterému z rodičů bude dítě svěřeno do péče. </w:t>
      </w:r>
    </w:p>
    <w:p w:rsidR="00F56125" w:rsidRDefault="00F56125" w:rsidP="00C1231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Vážení rodiče, přestali jste být manžely/partnery, ale rodiči zůst</w:t>
      </w:r>
      <w:r w:rsidR="00AD3B2F">
        <w:rPr>
          <w:sz w:val="24"/>
          <w:szCs w:val="24"/>
        </w:rPr>
        <w:t>áváte nadále. Pro zdárný vývoj v</w:t>
      </w:r>
      <w:r>
        <w:rPr>
          <w:sz w:val="24"/>
          <w:szCs w:val="24"/>
        </w:rPr>
        <w:t>ašeho dítěte se tak snažte vyhnout vytváření negativního postoje dítěte vůči druhému rodiči</w:t>
      </w:r>
      <w:r w:rsidR="00680606">
        <w:rPr>
          <w:sz w:val="24"/>
          <w:szCs w:val="24"/>
        </w:rPr>
        <w:t xml:space="preserve">. Dítě má právo na lásku obou rodičů a není viníkem rozpadu </w:t>
      </w:r>
      <w:r w:rsidR="00AD3B2F">
        <w:rPr>
          <w:sz w:val="24"/>
          <w:szCs w:val="24"/>
        </w:rPr>
        <w:t>v</w:t>
      </w:r>
      <w:r w:rsidR="00680606">
        <w:rPr>
          <w:sz w:val="24"/>
          <w:szCs w:val="24"/>
        </w:rPr>
        <w:t xml:space="preserve">ašeho vztahu.  </w:t>
      </w:r>
    </w:p>
    <w:p w:rsidR="00AD3B2F" w:rsidRDefault="00AD3B2F" w:rsidP="00C1231D">
      <w:pPr>
        <w:jc w:val="both"/>
        <w:rPr>
          <w:sz w:val="24"/>
          <w:szCs w:val="24"/>
        </w:rPr>
      </w:pPr>
    </w:p>
    <w:p w:rsidR="00AD3B2F" w:rsidRDefault="00AD3B2F" w:rsidP="003A6F1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Zdroj: </w:t>
      </w:r>
      <w:r>
        <w:rPr>
          <w:sz w:val="24"/>
          <w:szCs w:val="24"/>
        </w:rPr>
        <w:tab/>
        <w:t>Úmluva o právech dítěte</w:t>
      </w:r>
    </w:p>
    <w:p w:rsidR="00AD3B2F" w:rsidRDefault="00AD3B2F" w:rsidP="003A6F1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Zákon č. </w:t>
      </w:r>
      <w:r w:rsidR="003A6F16">
        <w:rPr>
          <w:sz w:val="24"/>
          <w:szCs w:val="24"/>
        </w:rPr>
        <w:t>89/2012 Sb., občanský zákoník</w:t>
      </w:r>
    </w:p>
    <w:p w:rsidR="003A6F16" w:rsidRDefault="003A6F16" w:rsidP="00C1231D">
      <w:pPr>
        <w:jc w:val="both"/>
        <w:rPr>
          <w:sz w:val="24"/>
          <w:szCs w:val="24"/>
        </w:rPr>
      </w:pPr>
    </w:p>
    <w:sectPr w:rsidR="003A6F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31D"/>
    <w:rsid w:val="0000092F"/>
    <w:rsid w:val="00042A9C"/>
    <w:rsid w:val="00095938"/>
    <w:rsid w:val="002F4839"/>
    <w:rsid w:val="003A6F16"/>
    <w:rsid w:val="005E5CAC"/>
    <w:rsid w:val="006547AD"/>
    <w:rsid w:val="00680606"/>
    <w:rsid w:val="006A2097"/>
    <w:rsid w:val="006D6590"/>
    <w:rsid w:val="007600A9"/>
    <w:rsid w:val="009C73D6"/>
    <w:rsid w:val="00A4223E"/>
    <w:rsid w:val="00A90891"/>
    <w:rsid w:val="00AD3181"/>
    <w:rsid w:val="00AD3B2F"/>
    <w:rsid w:val="00AD3EA7"/>
    <w:rsid w:val="00B902DA"/>
    <w:rsid w:val="00BA709A"/>
    <w:rsid w:val="00C1231D"/>
    <w:rsid w:val="00CC7B5A"/>
    <w:rsid w:val="00CF317B"/>
    <w:rsid w:val="00D07FF7"/>
    <w:rsid w:val="00E047E2"/>
    <w:rsid w:val="00F56125"/>
    <w:rsid w:val="00FB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C1CD4F-4105-4067-83E7-802BCB011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90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08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google.cz/imgres?imgurl=http://tablet.epravo.cz/src/vyd-2301/srcs-22165/motif(768x530).jpg&amp;imgrefurl=http://tablet.epravo.cz/06-2014/21_stridava-pece-v-judikature-ustavniho-soudu-cr&amp;h=530&amp;w=768&amp;tbnid=Qhy6ZRpTMJPTuM:&amp;docid=bciukrMzr7je0M&amp;ei=AQ-6VaDwI4TZywOjj4XICQ&amp;tbm=isch&amp;ved=0CG4QMyhIMEhqFQoTCOD057vkgscCFYTscgodo0cBmQ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vitaskova</dc:creator>
  <cp:lastModifiedBy>Bc. Karina STOPKOVÁ DiS.</cp:lastModifiedBy>
  <cp:revision>2</cp:revision>
  <dcterms:created xsi:type="dcterms:W3CDTF">2020-02-12T14:43:00Z</dcterms:created>
  <dcterms:modified xsi:type="dcterms:W3CDTF">2020-02-12T14:43:00Z</dcterms:modified>
</cp:coreProperties>
</file>