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F472D7" w14:textId="625E63A3" w:rsidR="00F764E6" w:rsidRPr="00AD4FF5" w:rsidRDefault="00F764E6" w:rsidP="00F764E6">
      <w:pPr>
        <w:pStyle w:val="Bezmezer"/>
        <w:numPr>
          <w:ilvl w:val="0"/>
          <w:numId w:val="1"/>
        </w:numPr>
        <w:tabs>
          <w:tab w:val="decimal" w:pos="6237"/>
          <w:tab w:val="decimal" w:pos="8505"/>
        </w:tabs>
        <w:ind w:left="142" w:hanging="142"/>
        <w:rPr>
          <w:rFonts w:ascii="Tahoma" w:hAnsi="Tahoma" w:cs="Tahoma"/>
          <w:b/>
          <w:sz w:val="18"/>
          <w:szCs w:val="18"/>
        </w:rPr>
      </w:pPr>
      <w:r w:rsidRPr="00AD4FF5">
        <w:rPr>
          <w:rFonts w:ascii="Tahoma" w:hAnsi="Tahoma" w:cs="Tahoma"/>
          <w:b/>
          <w:sz w:val="18"/>
          <w:szCs w:val="18"/>
        </w:rPr>
        <w:t>Rozpočtové opatření Rady města Frýdku-Místku č. 1</w:t>
      </w:r>
      <w:r>
        <w:rPr>
          <w:rFonts w:ascii="Tahoma" w:hAnsi="Tahoma" w:cs="Tahoma"/>
          <w:b/>
          <w:sz w:val="18"/>
          <w:szCs w:val="18"/>
        </w:rPr>
        <w:t>24</w:t>
      </w:r>
      <w:r w:rsidRPr="00AD4FF5">
        <w:rPr>
          <w:rFonts w:ascii="Tahoma" w:hAnsi="Tahoma" w:cs="Tahoma"/>
          <w:b/>
          <w:sz w:val="18"/>
          <w:szCs w:val="18"/>
        </w:rPr>
        <w:t xml:space="preserve"> spočívající v:</w:t>
      </w:r>
    </w:p>
    <w:p w14:paraId="69E64A57" w14:textId="77777777" w:rsidR="00F764E6" w:rsidRPr="0042536C" w:rsidRDefault="00F764E6" w:rsidP="00F764E6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  <w:highlight w:val="yellow"/>
        </w:rPr>
      </w:pPr>
    </w:p>
    <w:tbl>
      <w:tblPr>
        <w:tblW w:w="9662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958"/>
        <w:gridCol w:w="2670"/>
        <w:gridCol w:w="1367"/>
        <w:gridCol w:w="1309"/>
        <w:gridCol w:w="1224"/>
      </w:tblGrid>
      <w:tr w:rsidR="00F764E6" w:rsidRPr="0042536C" w14:paraId="22CD680F" w14:textId="77777777" w:rsidTr="007972E0">
        <w:trPr>
          <w:trHeight w:val="423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noWrap/>
            <w:vAlign w:val="center"/>
            <w:hideMark/>
          </w:tcPr>
          <w:p w14:paraId="42BEDA33" w14:textId="77777777" w:rsidR="00F764E6" w:rsidRPr="00AD4FF5" w:rsidRDefault="00F764E6" w:rsidP="007972E0">
            <w:pPr>
              <w:spacing w:line="254" w:lineRule="auto"/>
              <w:ind w:left="67"/>
              <w:jc w:val="center"/>
              <w:rPr>
                <w:rFonts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D4FF5">
              <w:rPr>
                <w:rFonts w:cs="Tahoma"/>
                <w:b/>
                <w:bCs/>
                <w:color w:val="000000"/>
                <w:sz w:val="18"/>
                <w:szCs w:val="18"/>
                <w:lang w:eastAsia="en-US"/>
              </w:rPr>
              <w:t>ORJ</w:t>
            </w:r>
          </w:p>
        </w:tc>
        <w:tc>
          <w:tcPr>
            <w:tcW w:w="19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noWrap/>
            <w:vAlign w:val="center"/>
            <w:hideMark/>
          </w:tcPr>
          <w:p w14:paraId="2EC5B444" w14:textId="77777777" w:rsidR="00F764E6" w:rsidRPr="00AD4FF5" w:rsidRDefault="00F764E6" w:rsidP="007972E0">
            <w:pPr>
              <w:spacing w:line="254" w:lineRule="auto"/>
              <w:jc w:val="center"/>
              <w:rPr>
                <w:rFonts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D4FF5">
              <w:rPr>
                <w:rFonts w:cs="Tahoma"/>
                <w:b/>
                <w:bCs/>
                <w:color w:val="000000"/>
                <w:sz w:val="18"/>
                <w:szCs w:val="18"/>
                <w:lang w:eastAsia="en-US"/>
              </w:rPr>
              <w:t>ODPA</w:t>
            </w:r>
          </w:p>
        </w:tc>
        <w:tc>
          <w:tcPr>
            <w:tcW w:w="26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noWrap/>
            <w:vAlign w:val="center"/>
            <w:hideMark/>
          </w:tcPr>
          <w:p w14:paraId="71A15118" w14:textId="77777777" w:rsidR="00F764E6" w:rsidRPr="00AD4FF5" w:rsidRDefault="00F764E6" w:rsidP="007972E0">
            <w:pPr>
              <w:spacing w:line="254" w:lineRule="auto"/>
              <w:jc w:val="center"/>
              <w:rPr>
                <w:rFonts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D4FF5">
              <w:rPr>
                <w:rFonts w:cs="Tahoma"/>
                <w:b/>
                <w:bCs/>
                <w:color w:val="000000"/>
                <w:sz w:val="18"/>
                <w:szCs w:val="18"/>
                <w:lang w:eastAsia="en-US"/>
              </w:rPr>
              <w:t>POL</w:t>
            </w:r>
          </w:p>
        </w:tc>
        <w:tc>
          <w:tcPr>
            <w:tcW w:w="390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14:paraId="54B0EEFE" w14:textId="77777777" w:rsidR="00F764E6" w:rsidRPr="00AD4FF5" w:rsidRDefault="00F764E6" w:rsidP="007972E0">
            <w:pPr>
              <w:spacing w:line="254" w:lineRule="auto"/>
              <w:jc w:val="center"/>
              <w:rPr>
                <w:rFonts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D4FF5">
              <w:rPr>
                <w:rFonts w:cs="Tahoma"/>
                <w:b/>
                <w:bCs/>
                <w:color w:val="000000"/>
                <w:sz w:val="18"/>
                <w:szCs w:val="18"/>
                <w:lang w:eastAsia="en-US"/>
              </w:rPr>
              <w:t>ČÁSTKA (v tis. Kč)</w:t>
            </w:r>
          </w:p>
        </w:tc>
      </w:tr>
      <w:tr w:rsidR="00F764E6" w:rsidRPr="0042536C" w14:paraId="5D6F9CA2" w14:textId="77777777" w:rsidTr="007972E0">
        <w:trPr>
          <w:trHeight w:val="259"/>
        </w:trPr>
        <w:tc>
          <w:tcPr>
            <w:tcW w:w="11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D1DBC80" w14:textId="77777777" w:rsidR="00F764E6" w:rsidRPr="00AD4FF5" w:rsidRDefault="00F764E6" w:rsidP="007972E0">
            <w:pPr>
              <w:rPr>
                <w:rFonts w:cs="Tahoma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95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8D5450E" w14:textId="77777777" w:rsidR="00F764E6" w:rsidRPr="00AD4FF5" w:rsidRDefault="00F764E6" w:rsidP="007972E0">
            <w:pPr>
              <w:rPr>
                <w:rFonts w:cs="Tahoma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8C6F9A8" w14:textId="77777777" w:rsidR="00F764E6" w:rsidRPr="00AD4FF5" w:rsidRDefault="00F764E6" w:rsidP="007972E0">
            <w:pPr>
              <w:rPr>
                <w:rFonts w:cs="Tahoma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6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14:paraId="34649E7D" w14:textId="77777777" w:rsidR="00F764E6" w:rsidRPr="00AD4FF5" w:rsidRDefault="00F764E6" w:rsidP="007972E0">
            <w:pPr>
              <w:spacing w:line="254" w:lineRule="auto"/>
              <w:jc w:val="center"/>
              <w:rPr>
                <w:rFonts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D4FF5">
              <w:rPr>
                <w:rFonts w:cs="Tahoma"/>
                <w:b/>
                <w:bCs/>
                <w:color w:val="000000"/>
                <w:sz w:val="18"/>
                <w:szCs w:val="18"/>
                <w:lang w:eastAsia="en-US"/>
              </w:rPr>
              <w:t>Příjmy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14:paraId="1320EFF0" w14:textId="77777777" w:rsidR="00F764E6" w:rsidRPr="00AD4FF5" w:rsidRDefault="00F764E6" w:rsidP="007972E0">
            <w:pPr>
              <w:spacing w:line="254" w:lineRule="auto"/>
              <w:ind w:right="-70"/>
              <w:jc w:val="center"/>
              <w:rPr>
                <w:rFonts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D4FF5">
              <w:rPr>
                <w:rFonts w:cs="Tahoma"/>
                <w:b/>
                <w:bCs/>
                <w:color w:val="000000"/>
                <w:sz w:val="18"/>
                <w:szCs w:val="18"/>
                <w:lang w:eastAsia="en-US"/>
              </w:rPr>
              <w:t>Výdaje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14:paraId="71A18B73" w14:textId="77777777" w:rsidR="00F764E6" w:rsidRPr="00AD4FF5" w:rsidRDefault="00F764E6" w:rsidP="007972E0">
            <w:pPr>
              <w:spacing w:line="254" w:lineRule="auto"/>
              <w:ind w:left="-68"/>
              <w:jc w:val="center"/>
              <w:rPr>
                <w:rFonts w:cs="Tahoma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AD4FF5">
              <w:rPr>
                <w:rFonts w:cs="Tahoma"/>
                <w:b/>
                <w:bCs/>
                <w:color w:val="000000"/>
                <w:sz w:val="18"/>
                <w:szCs w:val="18"/>
                <w:lang w:eastAsia="en-US"/>
              </w:rPr>
              <w:t>Financování</w:t>
            </w:r>
          </w:p>
        </w:tc>
      </w:tr>
      <w:tr w:rsidR="00F764E6" w:rsidRPr="00830F47" w14:paraId="65AAE772" w14:textId="77777777" w:rsidTr="007972E0">
        <w:trPr>
          <w:trHeight w:val="480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DD8D562" w14:textId="3F7D3FCF" w:rsidR="00F764E6" w:rsidRPr="00830F47" w:rsidRDefault="00F764E6" w:rsidP="007972E0">
            <w:pPr>
              <w:ind w:left="-75" w:right="-70"/>
              <w:jc w:val="center"/>
              <w:rPr>
                <w:rFonts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cs="Tahoma"/>
                <w:color w:val="000000"/>
                <w:sz w:val="18"/>
                <w:szCs w:val="18"/>
              </w:rPr>
              <w:t>18-OBRaPK</w:t>
            </w:r>
            <w:proofErr w:type="gramEnd"/>
          </w:p>
        </w:tc>
        <w:tc>
          <w:tcPr>
            <w:tcW w:w="19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27EE4F9" w14:textId="5D313DAD" w:rsidR="00F764E6" w:rsidRPr="00830F47" w:rsidRDefault="00F764E6" w:rsidP="007972E0">
            <w:pPr>
              <w:rPr>
                <w:rFonts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cs="Tahoma"/>
                <w:color w:val="000000"/>
                <w:sz w:val="18"/>
                <w:szCs w:val="18"/>
              </w:rPr>
              <w:t>5213-Krizová</w:t>
            </w:r>
            <w:proofErr w:type="gramEnd"/>
            <w:r>
              <w:rPr>
                <w:rFonts w:cs="Tahoma"/>
                <w:color w:val="000000"/>
                <w:sz w:val="18"/>
                <w:szCs w:val="18"/>
              </w:rPr>
              <w:t xml:space="preserve"> opatření</w:t>
            </w:r>
          </w:p>
        </w:tc>
        <w:tc>
          <w:tcPr>
            <w:tcW w:w="26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922EC29" w14:textId="22AB64F6" w:rsidR="00F764E6" w:rsidRPr="00F764E6" w:rsidRDefault="00F764E6" w:rsidP="007972E0">
            <w:pPr>
              <w:rPr>
                <w:rFonts w:cs="Tahoma"/>
                <w:iCs/>
                <w:color w:val="000000"/>
                <w:sz w:val="18"/>
                <w:szCs w:val="18"/>
              </w:rPr>
            </w:pPr>
            <w:proofErr w:type="gramStart"/>
            <w:r>
              <w:rPr>
                <w:rFonts w:cs="Tahoma"/>
                <w:iCs/>
                <w:color w:val="000000"/>
                <w:sz w:val="18"/>
                <w:szCs w:val="18"/>
              </w:rPr>
              <w:t>5903-Rezerva</w:t>
            </w:r>
            <w:proofErr w:type="gramEnd"/>
            <w:r>
              <w:rPr>
                <w:rFonts w:cs="Tahoma"/>
                <w:iCs/>
                <w:color w:val="000000"/>
                <w:sz w:val="18"/>
                <w:szCs w:val="18"/>
              </w:rPr>
              <w:t xml:space="preserve"> na krizová opatření</w:t>
            </w:r>
          </w:p>
        </w:tc>
        <w:tc>
          <w:tcPr>
            <w:tcW w:w="13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CADA94" w14:textId="77777777" w:rsidR="00F764E6" w:rsidRPr="00830F47" w:rsidRDefault="00F764E6" w:rsidP="007972E0">
            <w:pPr>
              <w:ind w:left="-74" w:right="-69" w:hanging="138"/>
              <w:jc w:val="center"/>
              <w:rPr>
                <w:rFonts w:cs="Tahoma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303901" w14:textId="79114F61" w:rsidR="00F764E6" w:rsidRPr="00830F47" w:rsidRDefault="00F764E6" w:rsidP="00F764E6">
            <w:pPr>
              <w:ind w:left="103" w:hanging="305"/>
              <w:jc w:val="right"/>
              <w:rPr>
                <w:rFonts w:cs="Tahoma"/>
                <w:color w:val="000000"/>
                <w:sz w:val="18"/>
                <w:szCs w:val="18"/>
              </w:rPr>
            </w:pPr>
            <w:r>
              <w:rPr>
                <w:rFonts w:cs="Tahoma"/>
                <w:color w:val="000000"/>
                <w:sz w:val="18"/>
                <w:szCs w:val="18"/>
              </w:rPr>
              <w:t>- 100,00</w:t>
            </w:r>
          </w:p>
        </w:tc>
        <w:tc>
          <w:tcPr>
            <w:tcW w:w="12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507C205" w14:textId="77777777" w:rsidR="00F764E6" w:rsidRPr="00830F47" w:rsidRDefault="00F764E6" w:rsidP="007972E0">
            <w:pPr>
              <w:spacing w:line="254" w:lineRule="auto"/>
              <w:jc w:val="right"/>
              <w:rPr>
                <w:rFonts w:cs="Tahoma"/>
                <w:color w:val="000000"/>
                <w:sz w:val="18"/>
                <w:szCs w:val="18"/>
                <w:lang w:eastAsia="en-US"/>
              </w:rPr>
            </w:pPr>
          </w:p>
        </w:tc>
      </w:tr>
      <w:tr w:rsidR="00F764E6" w:rsidRPr="00830F47" w14:paraId="282F8373" w14:textId="77777777" w:rsidTr="007972E0">
        <w:trPr>
          <w:trHeight w:val="502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687DF201" w14:textId="01A73C6D" w:rsidR="00F764E6" w:rsidRDefault="00F764E6" w:rsidP="007972E0">
            <w:pPr>
              <w:ind w:left="-75" w:firstLine="75"/>
              <w:jc w:val="center"/>
              <w:rPr>
                <w:rFonts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cs="Tahoma"/>
                <w:color w:val="000000"/>
                <w:sz w:val="18"/>
                <w:szCs w:val="18"/>
              </w:rPr>
              <w:t>18-OBRaPK</w:t>
            </w:r>
            <w:proofErr w:type="gramEnd"/>
          </w:p>
        </w:tc>
        <w:tc>
          <w:tcPr>
            <w:tcW w:w="19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2B9F84A" w14:textId="2EBF50FD" w:rsidR="00F764E6" w:rsidRPr="00830F47" w:rsidRDefault="00F764E6" w:rsidP="007972E0">
            <w:pPr>
              <w:rPr>
                <w:rFonts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cs="Tahoma"/>
                <w:color w:val="000000"/>
                <w:sz w:val="18"/>
                <w:szCs w:val="18"/>
              </w:rPr>
              <w:t>5213-Krizová</w:t>
            </w:r>
            <w:proofErr w:type="gramEnd"/>
            <w:r>
              <w:rPr>
                <w:rFonts w:cs="Tahoma"/>
                <w:color w:val="000000"/>
                <w:sz w:val="18"/>
                <w:szCs w:val="18"/>
              </w:rPr>
              <w:t xml:space="preserve"> opatření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377063F" w14:textId="6607293A" w:rsidR="00F764E6" w:rsidRPr="00F764E6" w:rsidRDefault="00F764E6" w:rsidP="007972E0">
            <w:pPr>
              <w:rPr>
                <w:rFonts w:cs="Tahoma"/>
                <w:i/>
                <w:iCs/>
                <w:color w:val="000000"/>
                <w:sz w:val="18"/>
                <w:szCs w:val="18"/>
              </w:rPr>
            </w:pPr>
            <w:proofErr w:type="gramStart"/>
            <w:r>
              <w:rPr>
                <w:rFonts w:cs="Tahoma"/>
                <w:color w:val="000000"/>
                <w:sz w:val="18"/>
                <w:szCs w:val="18"/>
              </w:rPr>
              <w:t>5222-Neinvestiční</w:t>
            </w:r>
            <w:proofErr w:type="gramEnd"/>
            <w:r>
              <w:rPr>
                <w:rFonts w:cs="Tahoma"/>
                <w:color w:val="000000"/>
                <w:sz w:val="18"/>
                <w:szCs w:val="18"/>
              </w:rPr>
              <w:t xml:space="preserve"> transfery spolkům – </w:t>
            </w:r>
            <w:r>
              <w:rPr>
                <w:rFonts w:cs="Tahoma"/>
                <w:i/>
                <w:iCs/>
                <w:color w:val="000000"/>
                <w:sz w:val="18"/>
                <w:szCs w:val="18"/>
              </w:rPr>
              <w:t xml:space="preserve">finanční dar TJ Slezan, </w:t>
            </w:r>
            <w:proofErr w:type="spellStart"/>
            <w:r>
              <w:rPr>
                <w:rFonts w:cs="Tahoma"/>
                <w:i/>
                <w:iCs/>
                <w:color w:val="000000"/>
                <w:sz w:val="18"/>
                <w:szCs w:val="18"/>
              </w:rPr>
              <w:t>z.s</w:t>
            </w:r>
            <w:proofErr w:type="spellEnd"/>
            <w:r>
              <w:rPr>
                <w:rFonts w:cs="Tahoma"/>
                <w:i/>
                <w:iCs/>
                <w:color w:val="000000"/>
                <w:sz w:val="18"/>
                <w:szCs w:val="18"/>
              </w:rPr>
              <w:t xml:space="preserve">. na likvidaci následků povodní 2024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379726" w14:textId="77777777" w:rsidR="00F764E6" w:rsidRDefault="00F764E6" w:rsidP="007972E0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AE54D0" w14:textId="49D2E461" w:rsidR="00F764E6" w:rsidRPr="00830F47" w:rsidRDefault="00F764E6" w:rsidP="00F764E6">
            <w:pPr>
              <w:ind w:left="-60" w:right="-75" w:hanging="202"/>
              <w:rPr>
                <w:rFonts w:cs="Tahoma"/>
                <w:color w:val="000000"/>
                <w:sz w:val="18"/>
                <w:szCs w:val="18"/>
              </w:rPr>
            </w:pPr>
            <w:r>
              <w:rPr>
                <w:rFonts w:cs="Tahoma"/>
                <w:color w:val="000000"/>
                <w:sz w:val="18"/>
                <w:szCs w:val="18"/>
              </w:rPr>
              <w:t xml:space="preserve">            + 100,00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05F87866" w14:textId="77777777" w:rsidR="00F764E6" w:rsidRPr="00830F47" w:rsidRDefault="00F764E6" w:rsidP="007972E0">
            <w:pPr>
              <w:spacing w:line="254" w:lineRule="auto"/>
              <w:jc w:val="right"/>
              <w:rPr>
                <w:rFonts w:cs="Tahoma"/>
                <w:color w:val="000000"/>
                <w:sz w:val="18"/>
                <w:szCs w:val="18"/>
                <w:lang w:eastAsia="en-US"/>
              </w:rPr>
            </w:pPr>
          </w:p>
        </w:tc>
      </w:tr>
    </w:tbl>
    <w:p w14:paraId="41D29491" w14:textId="77777777" w:rsidR="00F764E6" w:rsidRDefault="00F764E6" w:rsidP="00F764E6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p w14:paraId="469A4495" w14:textId="77777777" w:rsidR="00F764E6" w:rsidRPr="00AD4FF5" w:rsidRDefault="00F764E6" w:rsidP="00F764E6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  <w:r w:rsidRPr="00AD4FF5">
        <w:rPr>
          <w:rFonts w:ascii="Tahoma" w:hAnsi="Tahoma" w:cs="Tahoma"/>
          <w:sz w:val="18"/>
          <w:szCs w:val="18"/>
        </w:rPr>
        <w:t>S tím související změna závazných ukazatelů:</w:t>
      </w:r>
    </w:p>
    <w:p w14:paraId="2745F407" w14:textId="77777777" w:rsidR="00F764E6" w:rsidRPr="00AD4FF5" w:rsidRDefault="00F764E6" w:rsidP="00F764E6">
      <w:pPr>
        <w:pStyle w:val="Bezmezer"/>
        <w:tabs>
          <w:tab w:val="decimal" w:pos="6237"/>
          <w:tab w:val="decimal" w:pos="8505"/>
        </w:tabs>
        <w:ind w:left="0" w:firstLine="0"/>
        <w:rPr>
          <w:rFonts w:ascii="Tahoma" w:hAnsi="Tahoma" w:cs="Tahoma"/>
          <w:sz w:val="18"/>
          <w:szCs w:val="18"/>
        </w:rPr>
      </w:pPr>
    </w:p>
    <w:tbl>
      <w:tblPr>
        <w:tblW w:w="9608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0"/>
        <w:gridCol w:w="7159"/>
        <w:gridCol w:w="1299"/>
      </w:tblGrid>
      <w:tr w:rsidR="00F764E6" w:rsidRPr="00AD4FF5" w14:paraId="06B75219" w14:textId="77777777" w:rsidTr="007972E0">
        <w:trPr>
          <w:trHeight w:val="592"/>
        </w:trPr>
        <w:tc>
          <w:tcPr>
            <w:tcW w:w="1150" w:type="dxa"/>
            <w:tcBorders>
              <w:bottom w:val="single" w:sz="12" w:space="0" w:color="auto"/>
            </w:tcBorders>
            <w:shd w:val="clear" w:color="auto" w:fill="FFF2CC"/>
            <w:vAlign w:val="center"/>
            <w:hideMark/>
          </w:tcPr>
          <w:p w14:paraId="41AF7999" w14:textId="77777777" w:rsidR="00F764E6" w:rsidRPr="00AD4FF5" w:rsidRDefault="00F764E6" w:rsidP="007972E0">
            <w:pPr>
              <w:jc w:val="center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AD4FF5">
              <w:rPr>
                <w:rFonts w:cs="Tahoma"/>
                <w:b/>
                <w:bCs/>
                <w:color w:val="000000"/>
                <w:sz w:val="18"/>
                <w:szCs w:val="18"/>
              </w:rPr>
              <w:t>ORJ</w:t>
            </w:r>
          </w:p>
        </w:tc>
        <w:tc>
          <w:tcPr>
            <w:tcW w:w="7159" w:type="dxa"/>
            <w:tcBorders>
              <w:bottom w:val="single" w:sz="12" w:space="0" w:color="auto"/>
            </w:tcBorders>
            <w:shd w:val="clear" w:color="auto" w:fill="FFF2CC"/>
            <w:noWrap/>
            <w:vAlign w:val="center"/>
            <w:hideMark/>
          </w:tcPr>
          <w:p w14:paraId="03D8C03F" w14:textId="77777777" w:rsidR="00F764E6" w:rsidRPr="00AD4FF5" w:rsidRDefault="00F764E6" w:rsidP="007972E0">
            <w:pPr>
              <w:jc w:val="center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AD4FF5">
              <w:rPr>
                <w:rFonts w:cs="Tahoma"/>
                <w:b/>
                <w:bCs/>
                <w:color w:val="000000"/>
                <w:sz w:val="18"/>
                <w:szCs w:val="18"/>
              </w:rPr>
              <w:t>Závazný ukazatel</w:t>
            </w:r>
          </w:p>
        </w:tc>
        <w:tc>
          <w:tcPr>
            <w:tcW w:w="1299" w:type="dxa"/>
            <w:tcBorders>
              <w:bottom w:val="single" w:sz="12" w:space="0" w:color="auto"/>
            </w:tcBorders>
            <w:shd w:val="clear" w:color="auto" w:fill="FFF2CC"/>
            <w:vAlign w:val="center"/>
            <w:hideMark/>
          </w:tcPr>
          <w:p w14:paraId="2D53E650" w14:textId="77777777" w:rsidR="00F764E6" w:rsidRPr="00AD4FF5" w:rsidRDefault="00F764E6" w:rsidP="007972E0">
            <w:pPr>
              <w:ind w:left="138"/>
              <w:jc w:val="center"/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AD4FF5">
              <w:rPr>
                <w:rFonts w:cs="Tahoma"/>
                <w:b/>
                <w:bCs/>
                <w:color w:val="000000"/>
                <w:sz w:val="18"/>
                <w:szCs w:val="18"/>
              </w:rPr>
              <w:t>ČÁSTKA</w:t>
            </w:r>
            <w:r w:rsidRPr="00AD4FF5">
              <w:rPr>
                <w:rFonts w:cs="Tahoma"/>
                <w:b/>
                <w:bCs/>
                <w:color w:val="000000"/>
                <w:sz w:val="18"/>
                <w:szCs w:val="18"/>
              </w:rPr>
              <w:br/>
              <w:t>(v tis. Kč)</w:t>
            </w:r>
          </w:p>
        </w:tc>
      </w:tr>
      <w:tr w:rsidR="00F764E6" w:rsidRPr="0042536C" w14:paraId="2DF667AB" w14:textId="77777777" w:rsidTr="007972E0">
        <w:trPr>
          <w:trHeight w:val="311"/>
        </w:trPr>
        <w:tc>
          <w:tcPr>
            <w:tcW w:w="115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2FC6959" w14:textId="657914E0" w:rsidR="00F764E6" w:rsidRDefault="00F764E6" w:rsidP="007972E0">
            <w:pPr>
              <w:jc w:val="center"/>
              <w:rPr>
                <w:rFonts w:cs="Tahoma"/>
                <w:color w:val="000000"/>
                <w:sz w:val="18"/>
                <w:szCs w:val="18"/>
              </w:rPr>
            </w:pPr>
            <w:proofErr w:type="gramStart"/>
            <w:r>
              <w:rPr>
                <w:rFonts w:cs="Tahoma"/>
                <w:color w:val="000000"/>
                <w:sz w:val="18"/>
                <w:szCs w:val="18"/>
              </w:rPr>
              <w:t>18-OBRaPK</w:t>
            </w:r>
            <w:proofErr w:type="gramEnd"/>
          </w:p>
        </w:tc>
        <w:tc>
          <w:tcPr>
            <w:tcW w:w="7159" w:type="dxa"/>
            <w:tcBorders>
              <w:top w:val="single" w:sz="4" w:space="0" w:color="auto"/>
              <w:bottom w:val="single" w:sz="12" w:space="0" w:color="auto"/>
            </w:tcBorders>
            <w:noWrap/>
            <w:vAlign w:val="center"/>
          </w:tcPr>
          <w:p w14:paraId="2862378A" w14:textId="0C885FDF" w:rsidR="00F764E6" w:rsidRPr="00AD4FF5" w:rsidRDefault="00F764E6" w:rsidP="007972E0">
            <w:pPr>
              <w:ind w:right="141"/>
              <w:rPr>
                <w:rFonts w:cs="Tahoma"/>
                <w:color w:val="000000"/>
                <w:sz w:val="18"/>
                <w:szCs w:val="18"/>
              </w:rPr>
            </w:pPr>
            <w:r>
              <w:rPr>
                <w:rFonts w:cs="Tahoma"/>
                <w:color w:val="000000"/>
                <w:sz w:val="18"/>
                <w:szCs w:val="18"/>
              </w:rPr>
              <w:t xml:space="preserve"> Ostatní neinvestiční výdaje odboru bezpečnostních rizik a prevence kriminality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12" w:space="0" w:color="auto"/>
            </w:tcBorders>
            <w:noWrap/>
            <w:vAlign w:val="center"/>
          </w:tcPr>
          <w:p w14:paraId="5AF96DCE" w14:textId="00E93E1B" w:rsidR="00F764E6" w:rsidRDefault="00F764E6" w:rsidP="007972E0">
            <w:pPr>
              <w:ind w:left="130" w:right="71"/>
              <w:jc w:val="right"/>
              <w:rPr>
                <w:rFonts w:cs="Tahoma"/>
                <w:color w:val="000000"/>
                <w:sz w:val="18"/>
                <w:szCs w:val="18"/>
              </w:rPr>
            </w:pPr>
            <w:r>
              <w:rPr>
                <w:rFonts w:cs="Tahoma"/>
                <w:color w:val="000000"/>
                <w:sz w:val="18"/>
                <w:szCs w:val="18"/>
              </w:rPr>
              <w:t xml:space="preserve"> + 0,00</w:t>
            </w:r>
          </w:p>
        </w:tc>
      </w:tr>
    </w:tbl>
    <w:p w14:paraId="6FB9C432" w14:textId="77777777" w:rsidR="00C24783" w:rsidRDefault="00C24783"/>
    <w:sectPr w:rsidR="00C247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DE2ED4"/>
    <w:multiLevelType w:val="hybridMultilevel"/>
    <w:tmpl w:val="087E0B3C"/>
    <w:lvl w:ilvl="0" w:tplc="C4928F96">
      <w:start w:val="1"/>
      <w:numFmt w:val="bullet"/>
      <w:suff w:val="space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58016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54mNjh2+2Mv1cIaNCEDSnl4gPFRtg57JYKOcgWHccIrO6ve83MVnz+BisrCNugcgNpNVypwwO6BeC0ZsnA1DsA==" w:salt="kPy8Ri4JBk7alErt3F2FJ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4E6"/>
    <w:rsid w:val="00322C96"/>
    <w:rsid w:val="00C05F0C"/>
    <w:rsid w:val="00C24783"/>
    <w:rsid w:val="00E708CB"/>
    <w:rsid w:val="00F7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0B7BF"/>
  <w15:chartTrackingRefBased/>
  <w15:docId w15:val="{B7063DFC-FA10-4CCB-A06C-5001F04B7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64E6"/>
    <w:pPr>
      <w:spacing w:after="0" w:line="240" w:lineRule="auto"/>
    </w:pPr>
    <w:rPr>
      <w:rFonts w:ascii="Tahoma" w:eastAsia="Times New Roman" w:hAnsi="Tahoma" w:cs="Times New Roman"/>
      <w:kern w:val="22"/>
      <w:sz w:val="21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764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764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764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764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764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764E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764E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764E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764E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764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764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764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764E6"/>
    <w:rPr>
      <w:rFonts w:eastAsiaTheme="majorEastAsia" w:cstheme="majorBidi"/>
      <w:i/>
      <w:iCs/>
      <w:color w:val="0F4761" w:themeColor="accent1" w:themeShade="BF"/>
      <w:sz w:val="2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764E6"/>
    <w:rPr>
      <w:rFonts w:eastAsiaTheme="majorEastAsia" w:cstheme="majorBidi"/>
      <w:color w:val="0F4761" w:themeColor="accent1" w:themeShade="BF"/>
      <w:sz w:val="21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764E6"/>
    <w:rPr>
      <w:rFonts w:eastAsiaTheme="majorEastAsia" w:cstheme="majorBidi"/>
      <w:i/>
      <w:iCs/>
      <w:color w:val="595959" w:themeColor="text1" w:themeTint="A6"/>
      <w:sz w:val="2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764E6"/>
    <w:rPr>
      <w:rFonts w:eastAsiaTheme="majorEastAsia" w:cstheme="majorBidi"/>
      <w:color w:val="595959" w:themeColor="text1" w:themeTint="A6"/>
      <w:sz w:val="21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764E6"/>
    <w:rPr>
      <w:rFonts w:eastAsiaTheme="majorEastAsia" w:cstheme="majorBidi"/>
      <w:i/>
      <w:iCs/>
      <w:color w:val="272727" w:themeColor="text1" w:themeTint="D8"/>
      <w:sz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764E6"/>
    <w:rPr>
      <w:rFonts w:eastAsiaTheme="majorEastAsia" w:cstheme="majorBidi"/>
      <w:color w:val="272727" w:themeColor="text1" w:themeTint="D8"/>
      <w:sz w:val="21"/>
    </w:rPr>
  </w:style>
  <w:style w:type="paragraph" w:styleId="Nzev">
    <w:name w:val="Title"/>
    <w:basedOn w:val="Normln"/>
    <w:next w:val="Normln"/>
    <w:link w:val="NzevChar"/>
    <w:uiPriority w:val="10"/>
    <w:qFormat/>
    <w:rsid w:val="00F764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764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764E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764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764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764E6"/>
    <w:rPr>
      <w:rFonts w:ascii="Tahoma" w:hAnsi="Tahoma"/>
      <w:i/>
      <w:iCs/>
      <w:color w:val="404040" w:themeColor="text1" w:themeTint="BF"/>
      <w:sz w:val="21"/>
    </w:rPr>
  </w:style>
  <w:style w:type="paragraph" w:styleId="Odstavecseseznamem">
    <w:name w:val="List Paragraph"/>
    <w:basedOn w:val="Normln"/>
    <w:uiPriority w:val="34"/>
    <w:qFormat/>
    <w:rsid w:val="00F764E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764E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764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764E6"/>
    <w:rPr>
      <w:rFonts w:ascii="Tahoma" w:hAnsi="Tahoma"/>
      <w:i/>
      <w:iCs/>
      <w:color w:val="0F4761" w:themeColor="accent1" w:themeShade="BF"/>
      <w:sz w:val="21"/>
    </w:rPr>
  </w:style>
  <w:style w:type="character" w:styleId="Odkazintenzivn">
    <w:name w:val="Intense Reference"/>
    <w:basedOn w:val="Standardnpsmoodstavce"/>
    <w:uiPriority w:val="32"/>
    <w:qFormat/>
    <w:rsid w:val="00F764E6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link w:val="BezmezerChar"/>
    <w:uiPriority w:val="1"/>
    <w:qFormat/>
    <w:rsid w:val="00F764E6"/>
    <w:pPr>
      <w:spacing w:after="0" w:line="240" w:lineRule="auto"/>
      <w:ind w:left="714" w:hanging="357"/>
      <w:jc w:val="both"/>
    </w:pPr>
    <w:rPr>
      <w:rFonts w:ascii="Calibri" w:eastAsia="Times New Roman" w:hAnsi="Calibri" w:cs="Times New Roman"/>
      <w:kern w:val="0"/>
      <w:lang w:eastAsia="cs-CZ"/>
      <w14:ligatures w14:val="none"/>
    </w:rPr>
  </w:style>
  <w:style w:type="character" w:customStyle="1" w:styleId="BezmezerChar">
    <w:name w:val="Bez mezer Char"/>
    <w:link w:val="Bezmezer"/>
    <w:uiPriority w:val="1"/>
    <w:rsid w:val="00F764E6"/>
    <w:rPr>
      <w:rFonts w:ascii="Calibri" w:eastAsia="Times New Roman" w:hAnsi="Calibri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474A3-ED7D-485C-B4B8-4DE8946BD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475</Characters>
  <Application>Microsoft Office Word</Application>
  <DocSecurity>8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OBORNÁ</dc:creator>
  <cp:keywords/>
  <dc:description/>
  <cp:lastModifiedBy>Ilona OBORNÁ</cp:lastModifiedBy>
  <cp:revision>3</cp:revision>
  <dcterms:created xsi:type="dcterms:W3CDTF">2024-10-07T11:58:00Z</dcterms:created>
  <dcterms:modified xsi:type="dcterms:W3CDTF">2024-10-10T04:45:00Z</dcterms:modified>
</cp:coreProperties>
</file>