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817A" w14:textId="77777777" w:rsidR="00195585" w:rsidRPr="00195585" w:rsidRDefault="00195585" w:rsidP="00195585">
      <w:pPr>
        <w:rPr>
          <w:rFonts w:ascii="Tahoma" w:hAnsi="Tahoma" w:cs="Tahoma"/>
          <w:b/>
          <w:bCs/>
        </w:rPr>
      </w:pPr>
      <w:r w:rsidRPr="00195585">
        <w:rPr>
          <w:rFonts w:ascii="Tahoma" w:hAnsi="Tahoma" w:cs="Tahoma"/>
          <w:b/>
          <w:bCs/>
        </w:rPr>
        <w:t>Voličské průkazy pro senátní volby: Kdy a jak o ně požádat</w:t>
      </w:r>
    </w:p>
    <w:p w14:paraId="222E1797" w14:textId="1EFDB47B" w:rsidR="00195585" w:rsidRPr="00195585" w:rsidRDefault="00195585" w:rsidP="00195585">
      <w:pPr>
        <w:jc w:val="both"/>
        <w:rPr>
          <w:rFonts w:ascii="Tahoma" w:hAnsi="Tahoma" w:cs="Tahoma"/>
        </w:rPr>
      </w:pPr>
      <w:r w:rsidRPr="00195585">
        <w:rPr>
          <w:rFonts w:ascii="Tahoma" w:hAnsi="Tahoma" w:cs="Tahoma"/>
        </w:rPr>
        <w:t xml:space="preserve">Voliči, kteří se během podzimních voleb do Senátu Parlamentu České republiky nebudou nacházet ve svém volebním okrsku, mohou </w:t>
      </w:r>
      <w:r w:rsidR="005258A3">
        <w:rPr>
          <w:rFonts w:ascii="Tahoma" w:hAnsi="Tahoma" w:cs="Tahoma"/>
        </w:rPr>
        <w:t xml:space="preserve">již od konce června </w:t>
      </w:r>
      <w:r w:rsidRPr="00195585">
        <w:rPr>
          <w:rFonts w:ascii="Tahoma" w:hAnsi="Tahoma" w:cs="Tahoma"/>
        </w:rPr>
        <w:t>požádat</w:t>
      </w:r>
      <w:r w:rsidR="005258A3">
        <w:rPr>
          <w:rFonts w:ascii="Tahoma" w:hAnsi="Tahoma" w:cs="Tahoma"/>
        </w:rPr>
        <w:br/>
      </w:r>
      <w:r w:rsidRPr="00195585">
        <w:rPr>
          <w:rFonts w:ascii="Tahoma" w:hAnsi="Tahoma" w:cs="Tahoma"/>
        </w:rPr>
        <w:t>o vydání voličského průkazu.</w:t>
      </w:r>
    </w:p>
    <w:p w14:paraId="5D4BAF68" w14:textId="77777777" w:rsidR="00195585" w:rsidRPr="00195585" w:rsidRDefault="00195585" w:rsidP="00195585">
      <w:pPr>
        <w:rPr>
          <w:rFonts w:ascii="Tahoma" w:hAnsi="Tahoma" w:cs="Tahoma"/>
        </w:rPr>
      </w:pPr>
      <w:r w:rsidRPr="00195585">
        <w:rPr>
          <w:rFonts w:ascii="Tahoma" w:hAnsi="Tahoma" w:cs="Tahoma"/>
          <w:b/>
          <w:bCs/>
        </w:rPr>
        <w:t>Voličský průkaz lze využít pouze pro volby do Senátu Parlamentu ČR. Ve volbách do zastupitelstev obcí hlasování na voličský průkaz možné není.</w:t>
      </w:r>
    </w:p>
    <w:p w14:paraId="3B95016C" w14:textId="77777777" w:rsidR="00195585" w:rsidRPr="00195585" w:rsidRDefault="00195585" w:rsidP="00195585">
      <w:pPr>
        <w:jc w:val="both"/>
        <w:rPr>
          <w:rFonts w:ascii="Tahoma" w:hAnsi="Tahoma" w:cs="Tahoma"/>
        </w:rPr>
      </w:pPr>
      <w:r w:rsidRPr="00195585">
        <w:rPr>
          <w:rFonts w:ascii="Tahoma" w:hAnsi="Tahoma" w:cs="Tahoma"/>
        </w:rPr>
        <w:t>Magistrát města Frýdku-Místku vydává voličské průkazy voličům s trvalým pobytem ve Frýdku-Místku. Občané s trvalým pobytem v jiné obci musí o vydání průkazu požádat obecní úřad podle místa svého trvalého pobytu.</w:t>
      </w:r>
    </w:p>
    <w:p w14:paraId="5E646180" w14:textId="77777777" w:rsidR="00195585" w:rsidRPr="00195585" w:rsidRDefault="00195585" w:rsidP="00195585">
      <w:pPr>
        <w:jc w:val="both"/>
        <w:rPr>
          <w:rFonts w:ascii="Tahoma" w:hAnsi="Tahoma" w:cs="Tahoma"/>
          <w:b/>
          <w:bCs/>
        </w:rPr>
      </w:pPr>
      <w:r w:rsidRPr="00195585">
        <w:rPr>
          <w:rFonts w:ascii="Tahoma" w:hAnsi="Tahoma" w:cs="Tahoma"/>
          <w:b/>
          <w:bCs/>
        </w:rPr>
        <w:t>Kde lze s voličským průkazem hlasovat?</w:t>
      </w:r>
    </w:p>
    <w:p w14:paraId="4BFD6076" w14:textId="7333D01F" w:rsidR="00195585" w:rsidRPr="00195585" w:rsidRDefault="00195585" w:rsidP="00195585">
      <w:pPr>
        <w:jc w:val="both"/>
        <w:rPr>
          <w:rFonts w:ascii="Tahoma" w:hAnsi="Tahoma" w:cs="Tahoma"/>
        </w:rPr>
      </w:pPr>
      <w:r w:rsidRPr="00195585">
        <w:rPr>
          <w:rFonts w:ascii="Tahoma" w:hAnsi="Tahoma" w:cs="Tahoma"/>
        </w:rPr>
        <w:t>Volič s trvalým pobytem ve Frýdku-Místku může s voličským průkazem hlasovat</w:t>
      </w:r>
      <w:r>
        <w:rPr>
          <w:rFonts w:ascii="Tahoma" w:hAnsi="Tahoma" w:cs="Tahoma"/>
        </w:rPr>
        <w:br/>
      </w:r>
      <w:r w:rsidRPr="00195585">
        <w:rPr>
          <w:rFonts w:ascii="Tahoma" w:hAnsi="Tahoma" w:cs="Tahoma"/>
        </w:rPr>
        <w:t xml:space="preserve">v kterémkoliv volebním okrsku v rámci </w:t>
      </w:r>
      <w:r w:rsidRPr="00195585">
        <w:rPr>
          <w:rFonts w:ascii="Tahoma" w:hAnsi="Tahoma" w:cs="Tahoma"/>
          <w:b/>
          <w:bCs/>
        </w:rPr>
        <w:t>senátního volebního obvodu č. 69</w:t>
      </w:r>
      <w:r w:rsidRPr="00195585">
        <w:rPr>
          <w:rFonts w:ascii="Tahoma" w:hAnsi="Tahoma" w:cs="Tahoma"/>
        </w:rPr>
        <w:t>, do něhož patří obce:</w:t>
      </w:r>
    </w:p>
    <w:p w14:paraId="526A7D76" w14:textId="77777777" w:rsidR="00195585" w:rsidRPr="00B91D84" w:rsidRDefault="00195585" w:rsidP="00195585">
      <w:pPr>
        <w:jc w:val="both"/>
        <w:rPr>
          <w:rFonts w:ascii="Tahoma" w:hAnsi="Tahoma" w:cs="Tahoma"/>
          <w:b/>
          <w:bCs/>
        </w:rPr>
      </w:pPr>
      <w:r w:rsidRPr="00B91D84">
        <w:rPr>
          <w:rFonts w:ascii="Tahoma" w:hAnsi="Tahoma" w:cs="Tahoma"/>
          <w:b/>
          <w:bCs/>
        </w:rPr>
        <w:t>Baška, Bílá, Brušperk, Bruzovice, Čeladná, Dobrá, Dobratice, Fryčovice, Frýdek-Místek, Frýdlant nad Ostravicí, Horní Domaslavice, Hukvaldy, Janovice, Kaňovice, Kozlovice, Krásná, Krmelín, Kunčice pod Ondřejníkem, Lhotka, Malenovice, Metylovice, Nižní Lhoty, Nošovice, Ostravice, Palkovice, Paskov, Pazderna, Pražmo, Pržno, Pstruží, Řepiště, Sedliště, Staré Hamry, Staré Město, Staříč, Sviadnov, Vojkovice a Žabeň.</w:t>
      </w:r>
    </w:p>
    <w:p w14:paraId="5A5BF59A" w14:textId="77777777" w:rsidR="00195585" w:rsidRPr="00195585" w:rsidRDefault="00195585" w:rsidP="00195585">
      <w:pPr>
        <w:rPr>
          <w:rFonts w:ascii="Tahoma" w:hAnsi="Tahoma" w:cs="Tahoma"/>
          <w:b/>
          <w:bCs/>
          <w:sz w:val="28"/>
          <w:szCs w:val="28"/>
        </w:rPr>
      </w:pPr>
      <w:r w:rsidRPr="00195585">
        <w:rPr>
          <w:rFonts w:ascii="Tahoma" w:hAnsi="Tahoma" w:cs="Tahoma"/>
          <w:b/>
          <w:bCs/>
          <w:sz w:val="28"/>
          <w:szCs w:val="28"/>
        </w:rPr>
        <w:t>Jak o průkaz požádat?</w:t>
      </w:r>
    </w:p>
    <w:p w14:paraId="14E9F7B4" w14:textId="77777777" w:rsidR="00195585" w:rsidRPr="00195585" w:rsidRDefault="00195585" w:rsidP="00195585">
      <w:pPr>
        <w:rPr>
          <w:rFonts w:ascii="Tahoma" w:hAnsi="Tahoma" w:cs="Tahoma"/>
        </w:rPr>
      </w:pPr>
      <w:r w:rsidRPr="00195585">
        <w:rPr>
          <w:rFonts w:ascii="Tahoma" w:hAnsi="Tahoma" w:cs="Tahoma"/>
        </w:rPr>
        <w:t>Žádost musí obsahovat:</w:t>
      </w:r>
    </w:p>
    <w:p w14:paraId="6ED0774D" w14:textId="77777777" w:rsidR="00195585" w:rsidRPr="00195585" w:rsidRDefault="00195585" w:rsidP="00195585">
      <w:pPr>
        <w:numPr>
          <w:ilvl w:val="0"/>
          <w:numId w:val="1"/>
        </w:numPr>
        <w:rPr>
          <w:rFonts w:ascii="Tahoma" w:hAnsi="Tahoma" w:cs="Tahoma"/>
        </w:rPr>
      </w:pPr>
      <w:r w:rsidRPr="00195585">
        <w:rPr>
          <w:rFonts w:ascii="Tahoma" w:hAnsi="Tahoma" w:cs="Tahoma"/>
        </w:rPr>
        <w:t>jméno a příjmení,</w:t>
      </w:r>
    </w:p>
    <w:p w14:paraId="4E7DA6AE" w14:textId="77777777" w:rsidR="00195585" w:rsidRPr="00195585" w:rsidRDefault="00195585" w:rsidP="00195585">
      <w:pPr>
        <w:numPr>
          <w:ilvl w:val="0"/>
          <w:numId w:val="1"/>
        </w:numPr>
        <w:rPr>
          <w:rFonts w:ascii="Tahoma" w:hAnsi="Tahoma" w:cs="Tahoma"/>
        </w:rPr>
      </w:pPr>
      <w:r w:rsidRPr="00195585">
        <w:rPr>
          <w:rFonts w:ascii="Tahoma" w:hAnsi="Tahoma" w:cs="Tahoma"/>
        </w:rPr>
        <w:t>datum narození,</w:t>
      </w:r>
    </w:p>
    <w:p w14:paraId="457035A8" w14:textId="77777777" w:rsidR="00195585" w:rsidRPr="00195585" w:rsidRDefault="00195585" w:rsidP="00195585">
      <w:pPr>
        <w:numPr>
          <w:ilvl w:val="0"/>
          <w:numId w:val="1"/>
        </w:numPr>
        <w:rPr>
          <w:rFonts w:ascii="Tahoma" w:hAnsi="Tahoma" w:cs="Tahoma"/>
        </w:rPr>
      </w:pPr>
      <w:r w:rsidRPr="00195585">
        <w:rPr>
          <w:rFonts w:ascii="Tahoma" w:hAnsi="Tahoma" w:cs="Tahoma"/>
        </w:rPr>
        <w:t>adresu trvalého pobytu.</w:t>
      </w:r>
    </w:p>
    <w:p w14:paraId="7CC73CB4" w14:textId="77777777" w:rsidR="00195585" w:rsidRPr="00195585" w:rsidRDefault="00195585" w:rsidP="00195585">
      <w:pPr>
        <w:rPr>
          <w:rFonts w:ascii="Tahoma" w:hAnsi="Tahoma" w:cs="Tahoma"/>
        </w:rPr>
      </w:pPr>
      <w:r w:rsidRPr="00195585">
        <w:rPr>
          <w:rFonts w:ascii="Tahoma" w:hAnsi="Tahoma" w:cs="Tahoma"/>
        </w:rPr>
        <w:t>Podat ji lze:</w:t>
      </w:r>
    </w:p>
    <w:p w14:paraId="0270BAF5" w14:textId="5A85E49F" w:rsidR="00195585" w:rsidRPr="00195585" w:rsidRDefault="00195585" w:rsidP="00195585">
      <w:pPr>
        <w:numPr>
          <w:ilvl w:val="0"/>
          <w:numId w:val="2"/>
        </w:numPr>
        <w:rPr>
          <w:rFonts w:ascii="Tahoma" w:hAnsi="Tahoma" w:cs="Tahoma"/>
        </w:rPr>
      </w:pPr>
      <w:r w:rsidRPr="00195585">
        <w:rPr>
          <w:rFonts w:ascii="Tahoma" w:hAnsi="Tahoma" w:cs="Tahoma"/>
        </w:rPr>
        <w:t>osobně na úřadě</w:t>
      </w:r>
      <w:r>
        <w:rPr>
          <w:rFonts w:ascii="Tahoma" w:hAnsi="Tahoma" w:cs="Tahoma"/>
        </w:rPr>
        <w:t xml:space="preserve"> </w:t>
      </w:r>
      <w:r w:rsidRPr="00195585">
        <w:rPr>
          <w:rFonts w:ascii="Tahoma" w:hAnsi="Tahoma" w:cs="Tahoma"/>
          <w:b/>
          <w:bCs/>
        </w:rPr>
        <w:t>(Místek, Politických obětí 2478, 2. patro),</w:t>
      </w:r>
    </w:p>
    <w:p w14:paraId="39C0FC55" w14:textId="77777777" w:rsidR="00195585" w:rsidRPr="00195585" w:rsidRDefault="00195585" w:rsidP="00195585">
      <w:pPr>
        <w:numPr>
          <w:ilvl w:val="0"/>
          <w:numId w:val="2"/>
        </w:numPr>
        <w:rPr>
          <w:rFonts w:ascii="Tahoma" w:hAnsi="Tahoma" w:cs="Tahoma"/>
        </w:rPr>
      </w:pPr>
      <w:r w:rsidRPr="00195585">
        <w:rPr>
          <w:rFonts w:ascii="Tahoma" w:hAnsi="Tahoma" w:cs="Tahoma"/>
        </w:rPr>
        <w:t>písemně s úředně ověřeným podpisem,</w:t>
      </w:r>
    </w:p>
    <w:p w14:paraId="3B9D0C9E" w14:textId="77777777" w:rsidR="00195585" w:rsidRPr="00195585" w:rsidRDefault="00195585" w:rsidP="00195585">
      <w:pPr>
        <w:numPr>
          <w:ilvl w:val="0"/>
          <w:numId w:val="2"/>
        </w:numPr>
        <w:rPr>
          <w:rFonts w:ascii="Tahoma" w:hAnsi="Tahoma" w:cs="Tahoma"/>
        </w:rPr>
      </w:pPr>
      <w:r w:rsidRPr="00195585">
        <w:rPr>
          <w:rFonts w:ascii="Tahoma" w:hAnsi="Tahoma" w:cs="Tahoma"/>
        </w:rPr>
        <w:t>prostřednictvím datové schránky voliče,</w:t>
      </w:r>
    </w:p>
    <w:p w14:paraId="12F9DBAC" w14:textId="77777777" w:rsidR="00195585" w:rsidRPr="00195585" w:rsidRDefault="00195585" w:rsidP="00195585">
      <w:pPr>
        <w:numPr>
          <w:ilvl w:val="0"/>
          <w:numId w:val="2"/>
        </w:numPr>
        <w:rPr>
          <w:rFonts w:ascii="Tahoma" w:hAnsi="Tahoma" w:cs="Tahoma"/>
        </w:rPr>
      </w:pPr>
      <w:r w:rsidRPr="00195585">
        <w:rPr>
          <w:rFonts w:ascii="Tahoma" w:hAnsi="Tahoma" w:cs="Tahoma"/>
        </w:rPr>
        <w:t>prostřednictvím Portálu občana.</w:t>
      </w:r>
    </w:p>
    <w:p w14:paraId="728739CF" w14:textId="40B05463" w:rsidR="00195585" w:rsidRPr="00195585" w:rsidRDefault="00195585" w:rsidP="00195585">
      <w:pPr>
        <w:rPr>
          <w:rFonts w:ascii="Tahoma" w:hAnsi="Tahoma" w:cs="Tahoma"/>
          <w:b/>
          <w:bCs/>
          <w:sz w:val="28"/>
          <w:szCs w:val="28"/>
        </w:rPr>
      </w:pPr>
      <w:r w:rsidRPr="00195585">
        <w:rPr>
          <w:rFonts w:ascii="Tahoma" w:hAnsi="Tahoma" w:cs="Tahoma"/>
          <w:b/>
          <w:bCs/>
          <w:sz w:val="28"/>
          <w:szCs w:val="28"/>
        </w:rPr>
        <w:t>Důležité upozornění</w:t>
      </w:r>
    </w:p>
    <w:p w14:paraId="48C1AF50" w14:textId="5BC3B5D3" w:rsidR="00195585" w:rsidRPr="00195585" w:rsidRDefault="00195585" w:rsidP="00195585">
      <w:pPr>
        <w:rPr>
          <w:rFonts w:ascii="Tahoma" w:hAnsi="Tahoma" w:cs="Tahoma"/>
        </w:rPr>
      </w:pPr>
      <w:r w:rsidRPr="00195585">
        <w:rPr>
          <w:rFonts w:ascii="Tahoma" w:hAnsi="Tahoma" w:cs="Tahoma"/>
          <w:b/>
          <w:bCs/>
        </w:rPr>
        <w:t xml:space="preserve">Voličské průkazy </w:t>
      </w:r>
      <w:r w:rsidR="00CA1921">
        <w:rPr>
          <w:rFonts w:ascii="Tahoma" w:hAnsi="Tahoma" w:cs="Tahoma"/>
          <w:b/>
          <w:bCs/>
        </w:rPr>
        <w:t xml:space="preserve">je možné </w:t>
      </w:r>
      <w:r w:rsidRPr="00195585">
        <w:rPr>
          <w:rFonts w:ascii="Tahoma" w:hAnsi="Tahoma" w:cs="Tahoma"/>
          <w:b/>
          <w:bCs/>
        </w:rPr>
        <w:t xml:space="preserve">vydávat </w:t>
      </w:r>
      <w:r w:rsidR="00CA1921">
        <w:rPr>
          <w:rFonts w:ascii="Tahoma" w:hAnsi="Tahoma" w:cs="Tahoma"/>
          <w:b/>
          <w:bCs/>
        </w:rPr>
        <w:t xml:space="preserve">nejdříve 15 dnů přede dnem konání voleb, tj. </w:t>
      </w:r>
      <w:r w:rsidRPr="00195585">
        <w:rPr>
          <w:rFonts w:ascii="Tahoma" w:hAnsi="Tahoma" w:cs="Tahoma"/>
          <w:b/>
          <w:bCs/>
        </w:rPr>
        <w:t>od 24. září 2026.</w:t>
      </w:r>
    </w:p>
    <w:p w14:paraId="496F664E" w14:textId="77777777" w:rsidR="00195585" w:rsidRPr="00195585" w:rsidRDefault="00195585" w:rsidP="00195585">
      <w:pPr>
        <w:jc w:val="both"/>
        <w:rPr>
          <w:rFonts w:ascii="Tahoma" w:hAnsi="Tahoma" w:cs="Tahoma"/>
        </w:rPr>
      </w:pPr>
      <w:r w:rsidRPr="00195585">
        <w:rPr>
          <w:rFonts w:ascii="Tahoma" w:hAnsi="Tahoma" w:cs="Tahoma"/>
        </w:rPr>
        <w:lastRenderedPageBreak/>
        <w:t>Pokud volič neuvede, pro které kolo voleb průkaz požaduje, obdrží dva průkazy – pro první i případné druhé kolo voleb.</w:t>
      </w:r>
    </w:p>
    <w:p w14:paraId="51B49ACC" w14:textId="5218BE69" w:rsidR="00195585" w:rsidRPr="00195585" w:rsidRDefault="00195585" w:rsidP="00195585">
      <w:pPr>
        <w:jc w:val="both"/>
        <w:rPr>
          <w:rFonts w:ascii="Tahoma" w:hAnsi="Tahoma" w:cs="Tahoma"/>
        </w:rPr>
      </w:pPr>
      <w:r w:rsidRPr="00195585">
        <w:rPr>
          <w:rFonts w:ascii="Tahoma" w:hAnsi="Tahoma" w:cs="Tahoma"/>
        </w:rPr>
        <w:t xml:space="preserve">Voličský průkaz lze převzít osobně, prostřednictvím zmocněné osoby s úředně ověřenou plnou mocí </w:t>
      </w:r>
      <w:r>
        <w:rPr>
          <w:rFonts w:ascii="Tahoma" w:hAnsi="Tahoma" w:cs="Tahoma"/>
        </w:rPr>
        <w:t>(v budově magistrátu v Místku, Politických obětí 2478,</w:t>
      </w:r>
      <w:r>
        <w:rPr>
          <w:rFonts w:ascii="Tahoma" w:hAnsi="Tahoma" w:cs="Tahoma"/>
        </w:rPr>
        <w:br/>
        <w:t xml:space="preserve"> 2. patro) </w:t>
      </w:r>
      <w:r w:rsidRPr="00195585">
        <w:rPr>
          <w:rFonts w:ascii="Tahoma" w:hAnsi="Tahoma" w:cs="Tahoma"/>
        </w:rPr>
        <w:t xml:space="preserve">nebo </w:t>
      </w:r>
      <w:r>
        <w:rPr>
          <w:rFonts w:ascii="Tahoma" w:hAnsi="Tahoma" w:cs="Tahoma"/>
        </w:rPr>
        <w:t>ho úřad voliči zašle na jím zvolenou adresu poštou.</w:t>
      </w:r>
    </w:p>
    <w:p w14:paraId="18A3637F" w14:textId="1D6A5EDF" w:rsidR="00195585" w:rsidRPr="00195585" w:rsidRDefault="00195585" w:rsidP="00195585">
      <w:pPr>
        <w:jc w:val="both"/>
        <w:rPr>
          <w:rFonts w:ascii="Tahoma" w:hAnsi="Tahoma" w:cs="Tahoma"/>
        </w:rPr>
      </w:pPr>
      <w:r w:rsidRPr="00195585">
        <w:rPr>
          <w:rFonts w:ascii="Tahoma" w:hAnsi="Tahoma" w:cs="Tahoma"/>
          <w:b/>
          <w:bCs/>
        </w:rPr>
        <w:t>Voličský průkaz se nezasílá elektronicky</w:t>
      </w:r>
      <w:r>
        <w:rPr>
          <w:rFonts w:ascii="Tahoma" w:hAnsi="Tahoma" w:cs="Tahoma"/>
          <w:b/>
          <w:bCs/>
        </w:rPr>
        <w:t xml:space="preserve"> </w:t>
      </w:r>
      <w:r w:rsidRPr="00195585">
        <w:rPr>
          <w:rFonts w:ascii="Tahoma" w:hAnsi="Tahoma" w:cs="Tahoma"/>
        </w:rPr>
        <w:t>(listina s ochrannými prvky).</w:t>
      </w:r>
    </w:p>
    <w:p w14:paraId="4F2CBB61" w14:textId="77777777" w:rsidR="00195585" w:rsidRPr="00195585" w:rsidRDefault="00195585" w:rsidP="00195585">
      <w:pPr>
        <w:jc w:val="both"/>
        <w:rPr>
          <w:rFonts w:ascii="Tahoma" w:hAnsi="Tahoma" w:cs="Tahoma"/>
        </w:rPr>
      </w:pPr>
      <w:r w:rsidRPr="00195585">
        <w:rPr>
          <w:rFonts w:ascii="Tahoma" w:hAnsi="Tahoma" w:cs="Tahoma"/>
          <w:b/>
          <w:bCs/>
        </w:rPr>
        <w:t>V případě ztráty nebo odcizení nelze vystavit duplikát.</w:t>
      </w:r>
    </w:p>
    <w:p w14:paraId="021D5394" w14:textId="14C65679" w:rsidR="00195585" w:rsidRPr="00195585" w:rsidRDefault="00195585" w:rsidP="00195585">
      <w:pPr>
        <w:jc w:val="both"/>
        <w:rPr>
          <w:rFonts w:ascii="Tahoma" w:hAnsi="Tahoma" w:cs="Tahoma"/>
        </w:rPr>
      </w:pPr>
      <w:r w:rsidRPr="00195585">
        <w:rPr>
          <w:rFonts w:ascii="Tahoma" w:hAnsi="Tahoma" w:cs="Tahoma"/>
        </w:rPr>
        <w:t xml:space="preserve">Při hlasování musí být voličský průkaz odevzdán okrskové volební komisi, a to i </w:t>
      </w:r>
      <w:r>
        <w:rPr>
          <w:rFonts w:ascii="Tahoma" w:hAnsi="Tahoma" w:cs="Tahoma"/>
        </w:rPr>
        <w:br/>
      </w:r>
      <w:r w:rsidRPr="00195585">
        <w:rPr>
          <w:rFonts w:ascii="Tahoma" w:hAnsi="Tahoma" w:cs="Tahoma"/>
        </w:rPr>
        <w:t>v případě hlasování v domovském volebním okrsku. Bez jeho odevzdání nebude hlasování umožněno.</w:t>
      </w:r>
    </w:p>
    <w:p w14:paraId="3A1C185A" w14:textId="77777777" w:rsidR="00195585" w:rsidRPr="00195585" w:rsidRDefault="00195585" w:rsidP="00195585">
      <w:pPr>
        <w:jc w:val="both"/>
        <w:rPr>
          <w:rFonts w:ascii="Tahoma" w:hAnsi="Tahoma" w:cs="Tahoma"/>
        </w:rPr>
      </w:pPr>
      <w:r w:rsidRPr="00195585">
        <w:rPr>
          <w:rFonts w:ascii="Tahoma" w:hAnsi="Tahoma" w:cs="Tahoma"/>
        </w:rPr>
        <w:t>Výjimku mají pouze voliči zapsaní ve zvláštním seznamu voličů v zahraničí, kteří mohou s voličským průkazem hlasovat v kterémkoliv senátním volebním obvodu, kde jsou volby vyhlášeny.</w:t>
      </w:r>
    </w:p>
    <w:p w14:paraId="62DF0864" w14:textId="77777777" w:rsidR="00195585" w:rsidRPr="00195585" w:rsidRDefault="00195585" w:rsidP="00195585">
      <w:pPr>
        <w:jc w:val="both"/>
        <w:rPr>
          <w:rFonts w:ascii="Tahoma" w:hAnsi="Tahoma" w:cs="Tahoma"/>
          <w:b/>
          <w:bCs/>
        </w:rPr>
      </w:pPr>
      <w:r w:rsidRPr="00195585">
        <w:rPr>
          <w:rFonts w:ascii="Tahoma" w:hAnsi="Tahoma" w:cs="Tahoma"/>
          <w:b/>
          <w:bCs/>
        </w:rPr>
        <w:t>Potřebujete poradit?</w:t>
      </w:r>
    </w:p>
    <w:p w14:paraId="2151D10D" w14:textId="0AE00B04" w:rsidR="00195585" w:rsidRPr="00195585" w:rsidRDefault="00195585" w:rsidP="00195585">
      <w:pPr>
        <w:jc w:val="both"/>
        <w:rPr>
          <w:rFonts w:ascii="Tahoma" w:hAnsi="Tahoma" w:cs="Tahoma"/>
        </w:rPr>
      </w:pPr>
      <w:r w:rsidRPr="00195585">
        <w:rPr>
          <w:rFonts w:ascii="Tahoma" w:hAnsi="Tahoma" w:cs="Tahoma"/>
        </w:rPr>
        <w:t xml:space="preserve">Informace k voličským průkazům </w:t>
      </w:r>
      <w:r>
        <w:rPr>
          <w:rFonts w:ascii="Tahoma" w:hAnsi="Tahoma" w:cs="Tahoma"/>
        </w:rPr>
        <w:t>získáte na telefonních číslech</w:t>
      </w:r>
    </w:p>
    <w:p w14:paraId="5ACDA8B4" w14:textId="77777777" w:rsidR="00195585" w:rsidRPr="00195585" w:rsidRDefault="00195585" w:rsidP="00195585">
      <w:pPr>
        <w:rPr>
          <w:rFonts w:ascii="Tahoma" w:hAnsi="Tahoma" w:cs="Tahoma"/>
        </w:rPr>
      </w:pPr>
      <w:r w:rsidRPr="00195585">
        <w:rPr>
          <w:rFonts w:ascii="Segoe UI Symbol" w:hAnsi="Segoe UI Symbol" w:cs="Segoe UI Symbol"/>
        </w:rPr>
        <w:t>☎</w:t>
      </w:r>
      <w:r w:rsidRPr="00195585">
        <w:rPr>
          <w:rFonts w:ascii="Tahoma" w:hAnsi="Tahoma" w:cs="Tahoma"/>
        </w:rPr>
        <w:t xml:space="preserve"> </w:t>
      </w:r>
      <w:r w:rsidRPr="00195585">
        <w:rPr>
          <w:rFonts w:ascii="Tahoma" w:hAnsi="Tahoma" w:cs="Tahoma"/>
          <w:b/>
          <w:bCs/>
        </w:rPr>
        <w:t>558 609 455</w:t>
      </w:r>
      <w:r w:rsidRPr="00195585">
        <w:rPr>
          <w:rFonts w:ascii="Tahoma" w:hAnsi="Tahoma" w:cs="Tahoma"/>
        </w:rPr>
        <w:br/>
      </w:r>
      <w:r w:rsidRPr="00195585">
        <w:rPr>
          <w:rFonts w:ascii="Segoe UI Symbol" w:hAnsi="Segoe UI Symbol" w:cs="Segoe UI Symbol"/>
        </w:rPr>
        <w:t>☎</w:t>
      </w:r>
      <w:r w:rsidRPr="00195585">
        <w:rPr>
          <w:rFonts w:ascii="Tahoma" w:hAnsi="Tahoma" w:cs="Tahoma"/>
        </w:rPr>
        <w:t xml:space="preserve"> </w:t>
      </w:r>
      <w:r w:rsidRPr="00195585">
        <w:rPr>
          <w:rFonts w:ascii="Tahoma" w:hAnsi="Tahoma" w:cs="Tahoma"/>
          <w:b/>
          <w:bCs/>
        </w:rPr>
        <w:t>558 609 456</w:t>
      </w:r>
      <w:r w:rsidRPr="00195585">
        <w:rPr>
          <w:rFonts w:ascii="Tahoma" w:hAnsi="Tahoma" w:cs="Tahoma"/>
        </w:rPr>
        <w:br/>
      </w:r>
      <w:r w:rsidRPr="00195585">
        <w:rPr>
          <w:rFonts w:ascii="Segoe UI Symbol" w:hAnsi="Segoe UI Symbol" w:cs="Segoe UI Symbol"/>
        </w:rPr>
        <w:t>☎</w:t>
      </w:r>
      <w:r w:rsidRPr="00195585">
        <w:rPr>
          <w:rFonts w:ascii="Tahoma" w:hAnsi="Tahoma" w:cs="Tahoma"/>
        </w:rPr>
        <w:t xml:space="preserve"> </w:t>
      </w:r>
      <w:r w:rsidRPr="00195585">
        <w:rPr>
          <w:rFonts w:ascii="Tahoma" w:hAnsi="Tahoma" w:cs="Tahoma"/>
          <w:b/>
          <w:bCs/>
        </w:rPr>
        <w:t>558 609 467</w:t>
      </w:r>
    </w:p>
    <w:p w14:paraId="32847E28" w14:textId="77777777" w:rsidR="00B80B4E" w:rsidRPr="00195585" w:rsidRDefault="00B80B4E">
      <w:pPr>
        <w:rPr>
          <w:rFonts w:ascii="Tahoma" w:hAnsi="Tahoma" w:cs="Tahoma"/>
        </w:rPr>
      </w:pPr>
    </w:p>
    <w:sectPr w:rsidR="00B80B4E" w:rsidRPr="00195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37114"/>
    <w:multiLevelType w:val="multilevel"/>
    <w:tmpl w:val="D60C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D453CA"/>
    <w:multiLevelType w:val="multilevel"/>
    <w:tmpl w:val="8214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21345">
    <w:abstractNumId w:val="1"/>
  </w:num>
  <w:num w:numId="2" w16cid:durableId="75605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85"/>
    <w:rsid w:val="0012391D"/>
    <w:rsid w:val="00195585"/>
    <w:rsid w:val="003C7D25"/>
    <w:rsid w:val="0043151B"/>
    <w:rsid w:val="005258A3"/>
    <w:rsid w:val="00B80B4E"/>
    <w:rsid w:val="00B91D84"/>
    <w:rsid w:val="00CA19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4014"/>
  <w15:chartTrackingRefBased/>
  <w15:docId w15:val="{826281F2-9255-407A-AAEB-E7B3686B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95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95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9558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9558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9558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9558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9558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9558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9558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9558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9558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9558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9558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9558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9558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9558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9558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95585"/>
    <w:rPr>
      <w:rFonts w:eastAsiaTheme="majorEastAsia" w:cstheme="majorBidi"/>
      <w:color w:val="272727" w:themeColor="text1" w:themeTint="D8"/>
    </w:rPr>
  </w:style>
  <w:style w:type="paragraph" w:styleId="Nzev">
    <w:name w:val="Title"/>
    <w:basedOn w:val="Normln"/>
    <w:next w:val="Normln"/>
    <w:link w:val="NzevChar"/>
    <w:uiPriority w:val="10"/>
    <w:qFormat/>
    <w:rsid w:val="00195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9558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9558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9558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95585"/>
    <w:pPr>
      <w:spacing w:before="160"/>
      <w:jc w:val="center"/>
    </w:pPr>
    <w:rPr>
      <w:i/>
      <w:iCs/>
      <w:color w:val="404040" w:themeColor="text1" w:themeTint="BF"/>
    </w:rPr>
  </w:style>
  <w:style w:type="character" w:customStyle="1" w:styleId="CittChar">
    <w:name w:val="Citát Char"/>
    <w:basedOn w:val="Standardnpsmoodstavce"/>
    <w:link w:val="Citt"/>
    <w:uiPriority w:val="29"/>
    <w:rsid w:val="00195585"/>
    <w:rPr>
      <w:i/>
      <w:iCs/>
      <w:color w:val="404040" w:themeColor="text1" w:themeTint="BF"/>
    </w:rPr>
  </w:style>
  <w:style w:type="paragraph" w:styleId="Odstavecseseznamem">
    <w:name w:val="List Paragraph"/>
    <w:basedOn w:val="Normln"/>
    <w:uiPriority w:val="34"/>
    <w:qFormat/>
    <w:rsid w:val="00195585"/>
    <w:pPr>
      <w:ind w:left="720"/>
      <w:contextualSpacing/>
    </w:pPr>
  </w:style>
  <w:style w:type="character" w:styleId="Zdraznnintenzivn">
    <w:name w:val="Intense Emphasis"/>
    <w:basedOn w:val="Standardnpsmoodstavce"/>
    <w:uiPriority w:val="21"/>
    <w:qFormat/>
    <w:rsid w:val="00195585"/>
    <w:rPr>
      <w:i/>
      <w:iCs/>
      <w:color w:val="0F4761" w:themeColor="accent1" w:themeShade="BF"/>
    </w:rPr>
  </w:style>
  <w:style w:type="paragraph" w:styleId="Vrazncitt">
    <w:name w:val="Intense Quote"/>
    <w:basedOn w:val="Normln"/>
    <w:next w:val="Normln"/>
    <w:link w:val="VrazncittChar"/>
    <w:uiPriority w:val="30"/>
    <w:qFormat/>
    <w:rsid w:val="00195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95585"/>
    <w:rPr>
      <w:i/>
      <w:iCs/>
      <w:color w:val="0F4761" w:themeColor="accent1" w:themeShade="BF"/>
    </w:rPr>
  </w:style>
  <w:style w:type="character" w:styleId="Odkazintenzivn">
    <w:name w:val="Intense Reference"/>
    <w:basedOn w:val="Standardnpsmoodstavce"/>
    <w:uiPriority w:val="32"/>
    <w:qFormat/>
    <w:rsid w:val="001955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372</Words>
  <Characters>2198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Jana Tlučková</dc:creator>
  <cp:keywords/>
  <dc:description/>
  <cp:lastModifiedBy>Bc. Jana Tlučková</cp:lastModifiedBy>
  <cp:revision>3</cp:revision>
  <dcterms:created xsi:type="dcterms:W3CDTF">2026-07-08T06:54:00Z</dcterms:created>
  <dcterms:modified xsi:type="dcterms:W3CDTF">2026-07-08T07:45:00Z</dcterms:modified>
</cp:coreProperties>
</file>