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DCABA" w14:textId="36EB2005" w:rsidR="00C62611" w:rsidRPr="004F3303" w:rsidRDefault="00C62611" w:rsidP="00C62611">
      <w:pPr>
        <w:shd w:val="clear" w:color="auto" w:fill="D9D9D9"/>
        <w:jc w:val="center"/>
        <w:rPr>
          <w:rFonts w:ascii="Tahoma" w:hAnsi="Tahoma" w:cs="Tahoma"/>
          <w:b/>
          <w:sz w:val="40"/>
          <w:szCs w:val="40"/>
        </w:rPr>
      </w:pPr>
      <w:r w:rsidRPr="004F3303">
        <w:rPr>
          <w:rFonts w:ascii="Tahoma" w:hAnsi="Tahoma" w:cs="Tahoma"/>
          <w:b/>
          <w:sz w:val="40"/>
          <w:szCs w:val="40"/>
        </w:rPr>
        <w:t>„</w:t>
      </w:r>
      <w:r w:rsidR="00C35C1C" w:rsidRPr="004F3303">
        <w:rPr>
          <w:rFonts w:ascii="Tahoma" w:hAnsi="Tahoma" w:cs="Tahoma"/>
          <w:b/>
          <w:sz w:val="36"/>
          <w:szCs w:val="36"/>
        </w:rPr>
        <w:t>Svoz objemného odpadu –</w:t>
      </w:r>
      <w:r w:rsidR="006274CE">
        <w:rPr>
          <w:rFonts w:ascii="Tahoma" w:hAnsi="Tahoma" w:cs="Tahoma"/>
          <w:b/>
          <w:sz w:val="36"/>
          <w:szCs w:val="36"/>
        </w:rPr>
        <w:t xml:space="preserve"> </w:t>
      </w:r>
      <w:r w:rsidR="00884904">
        <w:rPr>
          <w:rFonts w:ascii="Tahoma" w:hAnsi="Tahoma" w:cs="Tahoma"/>
          <w:b/>
          <w:sz w:val="36"/>
          <w:szCs w:val="36"/>
        </w:rPr>
        <w:t>listopad</w:t>
      </w:r>
      <w:r w:rsidR="00C35C1C" w:rsidRPr="004F3303">
        <w:rPr>
          <w:rFonts w:ascii="Tahoma" w:hAnsi="Tahoma" w:cs="Tahoma"/>
          <w:b/>
          <w:sz w:val="36"/>
          <w:szCs w:val="36"/>
        </w:rPr>
        <w:t xml:space="preserve"> </w:t>
      </w:r>
      <w:r w:rsidR="007E1736">
        <w:rPr>
          <w:rFonts w:ascii="Tahoma" w:hAnsi="Tahoma" w:cs="Tahoma"/>
          <w:b/>
          <w:sz w:val="36"/>
          <w:szCs w:val="36"/>
        </w:rPr>
        <w:t>202</w:t>
      </w:r>
      <w:r w:rsidR="009B1337">
        <w:rPr>
          <w:rFonts w:ascii="Tahoma" w:hAnsi="Tahoma" w:cs="Tahoma"/>
          <w:b/>
          <w:sz w:val="36"/>
          <w:szCs w:val="36"/>
        </w:rPr>
        <w:t>6</w:t>
      </w:r>
      <w:r w:rsidRPr="004F3303">
        <w:rPr>
          <w:rFonts w:ascii="Tahoma" w:hAnsi="Tahoma" w:cs="Tahoma"/>
          <w:b/>
          <w:sz w:val="40"/>
          <w:szCs w:val="40"/>
        </w:rPr>
        <w:t>“</w:t>
      </w:r>
    </w:p>
    <w:p w14:paraId="35373F60" w14:textId="77777777" w:rsidR="00230D09" w:rsidRPr="004F3303" w:rsidRDefault="00230D09" w:rsidP="00230D09">
      <w:pPr>
        <w:jc w:val="center"/>
        <w:rPr>
          <w:rFonts w:ascii="Tahoma" w:hAnsi="Tahoma" w:cs="Tahoma"/>
          <w:b/>
        </w:rPr>
      </w:pPr>
    </w:p>
    <w:p w14:paraId="23871ED1" w14:textId="77777777" w:rsidR="00230D09" w:rsidRPr="004F3303" w:rsidRDefault="00230D09" w:rsidP="00230D09">
      <w:pPr>
        <w:jc w:val="center"/>
        <w:rPr>
          <w:rFonts w:ascii="Tahoma" w:hAnsi="Tahoma" w:cs="Tahoma"/>
          <w:b/>
          <w:sz w:val="21"/>
          <w:szCs w:val="21"/>
        </w:rPr>
      </w:pPr>
      <w:r w:rsidRPr="004F3303">
        <w:rPr>
          <w:rFonts w:ascii="Tahoma" w:hAnsi="Tahoma" w:cs="Tahoma"/>
          <w:b/>
          <w:sz w:val="21"/>
          <w:szCs w:val="21"/>
        </w:rPr>
        <w:t xml:space="preserve">Harmonogram svozu objemného odpadu ve </w:t>
      </w:r>
      <w:r w:rsidR="006153E9" w:rsidRPr="004F3303">
        <w:rPr>
          <w:rFonts w:ascii="Tahoma" w:hAnsi="Tahoma" w:cs="Tahoma"/>
          <w:b/>
          <w:sz w:val="21"/>
          <w:szCs w:val="21"/>
        </w:rPr>
        <w:t xml:space="preserve">statutárním </w:t>
      </w:r>
      <w:r w:rsidRPr="004F3303">
        <w:rPr>
          <w:rFonts w:ascii="Tahoma" w:hAnsi="Tahoma" w:cs="Tahoma"/>
          <w:b/>
          <w:sz w:val="21"/>
          <w:szCs w:val="21"/>
        </w:rPr>
        <w:t xml:space="preserve">městě </w:t>
      </w:r>
      <w:r w:rsidR="006153E9" w:rsidRPr="004F3303">
        <w:rPr>
          <w:rFonts w:ascii="Tahoma" w:hAnsi="Tahoma" w:cs="Tahoma"/>
          <w:b/>
          <w:sz w:val="21"/>
          <w:szCs w:val="21"/>
        </w:rPr>
        <w:t>Frýdek-Místek</w:t>
      </w:r>
      <w:r w:rsidRPr="004F3303">
        <w:rPr>
          <w:rFonts w:ascii="Tahoma" w:hAnsi="Tahoma" w:cs="Tahoma"/>
          <w:b/>
          <w:sz w:val="21"/>
          <w:szCs w:val="21"/>
        </w:rPr>
        <w:t xml:space="preserve"> </w:t>
      </w:r>
    </w:p>
    <w:p w14:paraId="11B602B5" w14:textId="6547C6F4" w:rsidR="00C35C1C" w:rsidRPr="004F3303" w:rsidRDefault="00A75D25" w:rsidP="00C35C1C">
      <w:pPr>
        <w:jc w:val="center"/>
        <w:rPr>
          <w:rFonts w:ascii="Tahoma" w:hAnsi="Tahoma" w:cs="Tahoma"/>
          <w:b/>
          <w:sz w:val="21"/>
          <w:szCs w:val="21"/>
        </w:rPr>
      </w:pPr>
      <w:r w:rsidRPr="004F3303">
        <w:rPr>
          <w:rFonts w:ascii="Tahoma" w:hAnsi="Tahoma" w:cs="Tahoma"/>
          <w:b/>
          <w:sz w:val="21"/>
          <w:szCs w:val="21"/>
        </w:rPr>
        <w:t>včetně</w:t>
      </w:r>
      <w:r w:rsidR="00230D09" w:rsidRPr="004F3303">
        <w:rPr>
          <w:rFonts w:ascii="Tahoma" w:hAnsi="Tahoma" w:cs="Tahoma"/>
          <w:b/>
          <w:sz w:val="21"/>
          <w:szCs w:val="21"/>
        </w:rPr>
        <w:t xml:space="preserve"> místních část</w:t>
      </w:r>
      <w:r w:rsidRPr="004F3303">
        <w:rPr>
          <w:rFonts w:ascii="Tahoma" w:hAnsi="Tahoma" w:cs="Tahoma"/>
          <w:b/>
          <w:sz w:val="21"/>
          <w:szCs w:val="21"/>
        </w:rPr>
        <w:t>í</w:t>
      </w:r>
      <w:r w:rsidR="00230D09" w:rsidRPr="004F3303">
        <w:rPr>
          <w:rFonts w:ascii="Tahoma" w:hAnsi="Tahoma" w:cs="Tahoma"/>
          <w:b/>
          <w:sz w:val="21"/>
          <w:szCs w:val="21"/>
        </w:rPr>
        <w:t xml:space="preserve"> v</w:t>
      </w:r>
      <w:r w:rsidR="009B1337">
        <w:rPr>
          <w:rFonts w:ascii="Tahoma" w:hAnsi="Tahoma" w:cs="Tahoma"/>
          <w:b/>
          <w:sz w:val="21"/>
          <w:szCs w:val="21"/>
        </w:rPr>
        <w:t> </w:t>
      </w:r>
      <w:r w:rsidR="00884904">
        <w:rPr>
          <w:rFonts w:ascii="Tahoma" w:hAnsi="Tahoma" w:cs="Tahoma"/>
          <w:b/>
          <w:sz w:val="21"/>
          <w:szCs w:val="21"/>
        </w:rPr>
        <w:t>listopadu</w:t>
      </w:r>
      <w:r w:rsidR="009B1337">
        <w:rPr>
          <w:rFonts w:ascii="Tahoma" w:hAnsi="Tahoma" w:cs="Tahoma"/>
          <w:b/>
          <w:sz w:val="21"/>
          <w:szCs w:val="21"/>
        </w:rPr>
        <w:t xml:space="preserve"> 2026</w:t>
      </w:r>
    </w:p>
    <w:p w14:paraId="0E9297DF" w14:textId="77777777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</w:p>
    <w:p w14:paraId="28D90FBE" w14:textId="49F1B8B0" w:rsidR="00874E2E" w:rsidRPr="004F3303" w:rsidRDefault="00230D09" w:rsidP="00230D09">
      <w:pPr>
        <w:jc w:val="both"/>
        <w:rPr>
          <w:rFonts w:ascii="Tahoma" w:hAnsi="Tahoma" w:cs="Tahoma"/>
          <w:b/>
          <w:color w:val="FF0000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>Statutární město Frýdek-Místek, Magistrát města Frýdku-Místku, odbor životního prostředí a zemědělství, kter</w:t>
      </w:r>
      <w:r w:rsidR="000D16EC" w:rsidRPr="004F3303">
        <w:rPr>
          <w:rFonts w:ascii="Tahoma" w:hAnsi="Tahoma" w:cs="Tahoma"/>
          <w:sz w:val="21"/>
          <w:szCs w:val="21"/>
        </w:rPr>
        <w:t>ý</w:t>
      </w:r>
      <w:r w:rsidRPr="004F3303">
        <w:rPr>
          <w:rFonts w:ascii="Tahoma" w:hAnsi="Tahoma" w:cs="Tahoma"/>
          <w:sz w:val="21"/>
          <w:szCs w:val="21"/>
        </w:rPr>
        <w:t xml:space="preserve"> má v kompetenci nakládání s komunálním odpadem, připravil ve spolupráci </w:t>
      </w:r>
      <w:r w:rsidR="00847ADB">
        <w:rPr>
          <w:rFonts w:ascii="Tahoma" w:hAnsi="Tahoma" w:cs="Tahoma"/>
          <w:sz w:val="21"/>
          <w:szCs w:val="21"/>
        </w:rPr>
        <w:br/>
      </w:r>
      <w:r w:rsidR="0004037B" w:rsidRPr="004F3303">
        <w:rPr>
          <w:rFonts w:ascii="Tahoma" w:hAnsi="Tahoma" w:cs="Tahoma"/>
          <w:sz w:val="21"/>
          <w:szCs w:val="21"/>
        </w:rPr>
        <w:t xml:space="preserve">se společností Frýdecká skládka, a.s., </w:t>
      </w:r>
      <w:r w:rsidRPr="004F3303">
        <w:rPr>
          <w:rFonts w:ascii="Tahoma" w:hAnsi="Tahoma" w:cs="Tahoma"/>
          <w:sz w:val="21"/>
          <w:szCs w:val="21"/>
        </w:rPr>
        <w:t>zajišťující svoz komunálního odpadu na</w:t>
      </w:r>
      <w:r w:rsidR="0004037B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 xml:space="preserve">území </w:t>
      </w:r>
      <w:r w:rsidR="004F3303">
        <w:rPr>
          <w:rFonts w:ascii="Tahoma" w:hAnsi="Tahoma" w:cs="Tahoma"/>
          <w:sz w:val="21"/>
          <w:szCs w:val="21"/>
        </w:rPr>
        <w:t xml:space="preserve">statutárního </w:t>
      </w:r>
      <w:r w:rsidRPr="004F3303">
        <w:rPr>
          <w:rFonts w:ascii="Tahoma" w:hAnsi="Tahoma" w:cs="Tahoma"/>
          <w:sz w:val="21"/>
          <w:szCs w:val="21"/>
        </w:rPr>
        <w:t>města Frýdku-Místku, harmonogram svozu objemného odpadu v</w:t>
      </w:r>
      <w:r w:rsidR="00D54468">
        <w:rPr>
          <w:rFonts w:ascii="Tahoma" w:hAnsi="Tahoma" w:cs="Tahoma"/>
          <w:sz w:val="21"/>
          <w:szCs w:val="21"/>
        </w:rPr>
        <w:t> </w:t>
      </w:r>
      <w:r w:rsidR="00884904">
        <w:rPr>
          <w:rFonts w:ascii="Tahoma" w:hAnsi="Tahoma" w:cs="Tahoma"/>
          <w:sz w:val="21"/>
          <w:szCs w:val="21"/>
        </w:rPr>
        <w:t>listopadu</w:t>
      </w:r>
      <w:r w:rsidR="00D54468">
        <w:rPr>
          <w:rFonts w:ascii="Tahoma" w:hAnsi="Tahoma" w:cs="Tahoma"/>
          <w:sz w:val="21"/>
          <w:szCs w:val="21"/>
        </w:rPr>
        <w:t xml:space="preserve"> </w:t>
      </w:r>
      <w:r w:rsidR="004657D8">
        <w:rPr>
          <w:rFonts w:ascii="Tahoma" w:hAnsi="Tahoma" w:cs="Tahoma"/>
          <w:sz w:val="21"/>
          <w:szCs w:val="21"/>
        </w:rPr>
        <w:t>2026</w:t>
      </w:r>
      <w:r w:rsidRPr="004F3303">
        <w:rPr>
          <w:rFonts w:ascii="Tahoma" w:hAnsi="Tahoma" w:cs="Tahoma"/>
          <w:sz w:val="21"/>
          <w:szCs w:val="21"/>
        </w:rPr>
        <w:t>,</w:t>
      </w:r>
      <w:r w:rsidR="00C02C8C" w:rsidRPr="004F3303">
        <w:rPr>
          <w:rFonts w:ascii="Tahoma" w:hAnsi="Tahoma" w:cs="Tahoma"/>
          <w:sz w:val="21"/>
          <w:szCs w:val="21"/>
        </w:rPr>
        <w:t xml:space="preserve"> </w:t>
      </w:r>
      <w:r w:rsidRPr="004F3303">
        <w:rPr>
          <w:rFonts w:ascii="Tahoma" w:hAnsi="Tahoma" w:cs="Tahoma"/>
          <w:sz w:val="21"/>
          <w:szCs w:val="21"/>
        </w:rPr>
        <w:t>a</w:t>
      </w:r>
      <w:r w:rsidR="00B90154" w:rsidRPr="004F3303">
        <w:rPr>
          <w:rFonts w:ascii="Tahoma" w:hAnsi="Tahoma" w:cs="Tahoma"/>
          <w:sz w:val="21"/>
          <w:szCs w:val="21"/>
        </w:rPr>
        <w:t xml:space="preserve"> </w:t>
      </w:r>
      <w:r w:rsidRPr="004F3303">
        <w:rPr>
          <w:rFonts w:ascii="Tahoma" w:hAnsi="Tahoma" w:cs="Tahoma"/>
          <w:sz w:val="21"/>
          <w:szCs w:val="21"/>
        </w:rPr>
        <w:t>to formou přistavení velkoobjemových kontejnerů. V</w:t>
      </w:r>
      <w:r w:rsidR="00D54468">
        <w:rPr>
          <w:rFonts w:ascii="Tahoma" w:hAnsi="Tahoma" w:cs="Tahoma"/>
          <w:sz w:val="21"/>
          <w:szCs w:val="21"/>
        </w:rPr>
        <w:t> </w:t>
      </w:r>
      <w:r w:rsidR="00884904">
        <w:rPr>
          <w:rFonts w:ascii="Tahoma" w:hAnsi="Tahoma" w:cs="Tahoma"/>
          <w:sz w:val="21"/>
          <w:szCs w:val="21"/>
        </w:rPr>
        <w:t>listopadu</w:t>
      </w:r>
      <w:r w:rsidR="00D54468">
        <w:rPr>
          <w:rFonts w:ascii="Tahoma" w:hAnsi="Tahoma" w:cs="Tahoma"/>
          <w:sz w:val="21"/>
          <w:szCs w:val="21"/>
        </w:rPr>
        <w:t xml:space="preserve"> </w:t>
      </w:r>
      <w:r w:rsidR="004657D8">
        <w:rPr>
          <w:rFonts w:ascii="Tahoma" w:hAnsi="Tahoma" w:cs="Tahoma"/>
          <w:sz w:val="21"/>
          <w:szCs w:val="21"/>
        </w:rPr>
        <w:t xml:space="preserve">2026 </w:t>
      </w:r>
      <w:r w:rsidRPr="004F3303">
        <w:rPr>
          <w:rFonts w:ascii="Tahoma" w:hAnsi="Tahoma" w:cs="Tahoma"/>
          <w:sz w:val="21"/>
          <w:szCs w:val="21"/>
        </w:rPr>
        <w:t>budou velkoobjemové kontejnery přistaveny</w:t>
      </w:r>
      <w:r w:rsidR="00DD6D22" w:rsidRPr="004F3303">
        <w:rPr>
          <w:rFonts w:ascii="Tahoma" w:hAnsi="Tahoma" w:cs="Tahoma"/>
          <w:sz w:val="21"/>
          <w:szCs w:val="21"/>
        </w:rPr>
        <w:t xml:space="preserve"> </w:t>
      </w:r>
      <w:r w:rsidRPr="004C2C03">
        <w:rPr>
          <w:rFonts w:ascii="Tahoma" w:hAnsi="Tahoma" w:cs="Tahoma"/>
          <w:sz w:val="21"/>
          <w:szCs w:val="21"/>
        </w:rPr>
        <w:t>na</w:t>
      </w:r>
      <w:r w:rsidR="00B730E6">
        <w:rPr>
          <w:rFonts w:ascii="Tahoma" w:hAnsi="Tahoma" w:cs="Tahoma"/>
          <w:sz w:val="21"/>
          <w:szCs w:val="21"/>
        </w:rPr>
        <w:t xml:space="preserve"> </w:t>
      </w:r>
      <w:r w:rsidR="00D54468">
        <w:rPr>
          <w:rFonts w:ascii="Tahoma" w:hAnsi="Tahoma" w:cs="Tahoma"/>
          <w:sz w:val="21"/>
          <w:szCs w:val="21"/>
        </w:rPr>
        <w:t>60</w:t>
      </w:r>
      <w:r w:rsidRPr="004C2C03">
        <w:rPr>
          <w:rFonts w:ascii="Tahoma" w:hAnsi="Tahoma" w:cs="Tahoma"/>
          <w:sz w:val="21"/>
          <w:szCs w:val="21"/>
        </w:rPr>
        <w:t xml:space="preserve"> svozových místech, jak je</w:t>
      </w:r>
      <w:r w:rsidRPr="004F3303">
        <w:rPr>
          <w:rFonts w:ascii="Tahoma" w:hAnsi="Tahoma" w:cs="Tahoma"/>
          <w:sz w:val="21"/>
          <w:szCs w:val="21"/>
        </w:rPr>
        <w:t xml:space="preserve"> uvedeno v</w:t>
      </w:r>
      <w:r w:rsidR="00223F1E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harmonogramu</w:t>
      </w:r>
      <w:r w:rsidR="00223F1E" w:rsidRPr="004F3303">
        <w:rPr>
          <w:rFonts w:ascii="Tahoma" w:hAnsi="Tahoma" w:cs="Tahoma"/>
          <w:sz w:val="21"/>
          <w:szCs w:val="21"/>
        </w:rPr>
        <w:t xml:space="preserve"> níže</w:t>
      </w:r>
      <w:r w:rsidRPr="004F3303">
        <w:rPr>
          <w:rFonts w:ascii="Tahoma" w:hAnsi="Tahoma" w:cs="Tahoma"/>
          <w:color w:val="000000"/>
          <w:sz w:val="21"/>
          <w:szCs w:val="21"/>
        </w:rPr>
        <w:t>.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sz w:val="21"/>
          <w:szCs w:val="21"/>
        </w:rPr>
        <w:t>Přistaveny budou vždy dopoledne uvedeného dne, nejpozději do</w:t>
      </w:r>
      <w:r w:rsidR="0004037B" w:rsidRPr="004F3303">
        <w:rPr>
          <w:rFonts w:ascii="Tahoma" w:hAnsi="Tahoma" w:cs="Tahoma"/>
          <w:b/>
          <w:sz w:val="21"/>
          <w:szCs w:val="21"/>
        </w:rPr>
        <w:t> </w:t>
      </w:r>
      <w:r w:rsidRPr="004F3303">
        <w:rPr>
          <w:rFonts w:ascii="Tahoma" w:hAnsi="Tahoma" w:cs="Tahoma"/>
          <w:b/>
          <w:sz w:val="21"/>
          <w:szCs w:val="21"/>
        </w:rPr>
        <w:t>1</w:t>
      </w:r>
      <w:r w:rsidR="001C7751" w:rsidRPr="004F3303">
        <w:rPr>
          <w:rFonts w:ascii="Tahoma" w:hAnsi="Tahoma" w:cs="Tahoma"/>
          <w:b/>
          <w:sz w:val="21"/>
          <w:szCs w:val="21"/>
        </w:rPr>
        <w:t>4</w:t>
      </w:r>
      <w:r w:rsidRPr="004F3303">
        <w:rPr>
          <w:rFonts w:ascii="Tahoma" w:hAnsi="Tahoma" w:cs="Tahoma"/>
          <w:b/>
          <w:sz w:val="21"/>
          <w:szCs w:val="21"/>
        </w:rPr>
        <w:t>:00 hodin, a</w:t>
      </w:r>
      <w:r w:rsidR="00F20557" w:rsidRPr="004F3303">
        <w:rPr>
          <w:rFonts w:ascii="Tahoma" w:hAnsi="Tahoma" w:cs="Tahoma"/>
          <w:b/>
          <w:sz w:val="21"/>
          <w:szCs w:val="21"/>
        </w:rPr>
        <w:t xml:space="preserve"> odváženy budou následující </w:t>
      </w:r>
      <w:r w:rsidR="00E31D2A" w:rsidRPr="004F3303">
        <w:rPr>
          <w:rFonts w:ascii="Tahoma" w:hAnsi="Tahoma" w:cs="Tahoma"/>
          <w:b/>
          <w:sz w:val="21"/>
          <w:szCs w:val="21"/>
        </w:rPr>
        <w:t>den mezi 06:00 až 1</w:t>
      </w:r>
      <w:r w:rsidR="001C7751" w:rsidRPr="004F3303">
        <w:rPr>
          <w:rFonts w:ascii="Tahoma" w:hAnsi="Tahoma" w:cs="Tahoma"/>
          <w:b/>
          <w:sz w:val="21"/>
          <w:szCs w:val="21"/>
        </w:rPr>
        <w:t>2</w:t>
      </w:r>
      <w:r w:rsidR="00E31D2A" w:rsidRPr="004F3303">
        <w:rPr>
          <w:rFonts w:ascii="Tahoma" w:hAnsi="Tahoma" w:cs="Tahoma"/>
          <w:b/>
          <w:sz w:val="21"/>
          <w:szCs w:val="21"/>
        </w:rPr>
        <w:t>:00 hodinou</w:t>
      </w:r>
      <w:r w:rsidRPr="004F3303">
        <w:rPr>
          <w:rFonts w:ascii="Tahoma" w:hAnsi="Tahoma" w:cs="Tahoma"/>
          <w:b/>
          <w:sz w:val="21"/>
          <w:szCs w:val="21"/>
        </w:rPr>
        <w:t>.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04037B" w:rsidRPr="004F3303">
        <w:rPr>
          <w:rFonts w:ascii="Tahoma" w:hAnsi="Tahoma" w:cs="Tahoma"/>
          <w:b/>
          <w:color w:val="FF0000"/>
          <w:sz w:val="21"/>
          <w:szCs w:val="21"/>
        </w:rPr>
        <w:t>O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dpad smí být odkládán pouze</w:t>
      </w:r>
      <w:r w:rsidR="00AE7150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do</w:t>
      </w:r>
      <w:r w:rsidR="00D54468">
        <w:rPr>
          <w:rFonts w:ascii="Tahoma" w:hAnsi="Tahoma" w:cs="Tahoma"/>
          <w:b/>
          <w:color w:val="FF0000"/>
          <w:sz w:val="21"/>
          <w:szCs w:val="21"/>
        </w:rPr>
        <w:t> 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kontejnerů! Jakékoliv odkládání odpadu mimo kontejner bude považováno</w:t>
      </w:r>
      <w:r w:rsidR="00AE7150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za</w:t>
      </w:r>
      <w:r w:rsidR="00D54468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porušení povinnosti při předávání odpadu a movitých věcí do obecního systému </w:t>
      </w:r>
      <w:bookmarkStart w:id="0" w:name="_Hlk64442722"/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ve</w:t>
      </w:r>
      <w:r w:rsidR="00D54468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smyslu § 61 zákona č. 541/2020 Sb., o odpadech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, v</w:t>
      </w:r>
      <w:r w:rsidR="00AC40B6">
        <w:rPr>
          <w:rFonts w:ascii="Tahoma" w:hAnsi="Tahoma" w:cs="Tahoma"/>
          <w:b/>
          <w:color w:val="FF0000"/>
          <w:sz w:val="21"/>
          <w:szCs w:val="21"/>
        </w:rPr>
        <w:t>e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 znění</w:t>
      </w:r>
      <w:r w:rsidR="00AC40B6">
        <w:rPr>
          <w:rFonts w:ascii="Tahoma" w:hAnsi="Tahoma" w:cs="Tahoma"/>
          <w:b/>
          <w:color w:val="FF0000"/>
          <w:sz w:val="21"/>
          <w:szCs w:val="21"/>
        </w:rPr>
        <w:t xml:space="preserve"> pozdějších předpisů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(dále jen „zákon o</w:t>
      </w:r>
      <w:r w:rsidR="00A072B9">
        <w:rPr>
          <w:rFonts w:ascii="Tahoma" w:hAnsi="Tahoma" w:cs="Tahoma"/>
          <w:b/>
          <w:color w:val="FF0000"/>
          <w:sz w:val="21"/>
          <w:szCs w:val="21"/>
        </w:rPr>
        <w:t> 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odpadech“)</w:t>
      </w:r>
      <w:bookmarkEnd w:id="0"/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.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 xml:space="preserve"> Za porušení povinnosti lze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dle ust. § 117 odst.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3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písm.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b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)</w:t>
      </w:r>
      <w:r w:rsidR="00D54468">
        <w:rPr>
          <w:rFonts w:ascii="Tahoma" w:hAnsi="Tahoma" w:cs="Tahoma"/>
          <w:b/>
          <w:color w:val="FF0000"/>
          <w:sz w:val="21"/>
          <w:szCs w:val="21"/>
        </w:rPr>
        <w:t> </w:t>
      </w:r>
      <w:r w:rsidR="004F3303">
        <w:rPr>
          <w:rFonts w:ascii="Tahoma" w:hAnsi="Tahoma" w:cs="Tahoma"/>
          <w:b/>
          <w:color w:val="FF0000"/>
          <w:sz w:val="21"/>
          <w:szCs w:val="21"/>
        </w:rPr>
        <w:t>zákona o odpadech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 xml:space="preserve">uložit 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>pokut</w:t>
      </w:r>
      <w:r w:rsidR="00537BAE" w:rsidRPr="004F3303">
        <w:rPr>
          <w:rFonts w:ascii="Tahoma" w:hAnsi="Tahoma" w:cs="Tahoma"/>
          <w:b/>
          <w:color w:val="FF0000"/>
          <w:sz w:val="21"/>
          <w:szCs w:val="21"/>
        </w:rPr>
        <w:t>u</w:t>
      </w:r>
      <w:r w:rsidR="00874E2E" w:rsidRPr="004F3303">
        <w:rPr>
          <w:rFonts w:ascii="Tahoma" w:hAnsi="Tahoma" w:cs="Tahoma"/>
          <w:b/>
          <w:color w:val="FF0000"/>
          <w:sz w:val="21"/>
          <w:szCs w:val="21"/>
        </w:rPr>
        <w:t xml:space="preserve"> až do výše 50.000 Kč.</w:t>
      </w:r>
      <w:r w:rsidR="00874E2E" w:rsidRPr="004F3303">
        <w:rPr>
          <w:rFonts w:ascii="Tahoma" w:hAnsi="Tahoma" w:cs="Tahoma"/>
          <w:b/>
          <w:sz w:val="21"/>
          <w:szCs w:val="21"/>
        </w:rPr>
        <w:t xml:space="preserve"> </w:t>
      </w:r>
      <w:r w:rsidR="00874E2E" w:rsidRPr="004F3303">
        <w:rPr>
          <w:rFonts w:ascii="Tahoma" w:hAnsi="Tahoma" w:cs="Tahoma"/>
          <w:sz w:val="21"/>
          <w:szCs w:val="21"/>
        </w:rPr>
        <w:t>V době konání svozu bude Městská policie Frýdek-Místek provádět pravidelné kontroly konkrétních stanovišť a bude sankcionovat na místě ty, kteří se dopustí přestupku, tj. odloží odpad mimo kontejner.</w:t>
      </w:r>
    </w:p>
    <w:p w14:paraId="2A3DBBAD" w14:textId="77777777" w:rsidR="00230D09" w:rsidRPr="004F3303" w:rsidRDefault="00230D09" w:rsidP="00230D09">
      <w:pPr>
        <w:rPr>
          <w:rFonts w:ascii="Tahoma" w:hAnsi="Tahoma" w:cs="Tahoma"/>
          <w:b/>
          <w:sz w:val="21"/>
          <w:szCs w:val="21"/>
        </w:rPr>
      </w:pPr>
    </w:p>
    <w:p w14:paraId="1D55928C" w14:textId="17E844BE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  <w:r w:rsidRPr="004F3303">
        <w:rPr>
          <w:rFonts w:ascii="Tahoma" w:hAnsi="Tahoma" w:cs="Tahoma"/>
          <w:sz w:val="21"/>
          <w:szCs w:val="21"/>
        </w:rPr>
        <w:t xml:space="preserve">Do velkoobjemových kontejnerů </w:t>
      </w:r>
      <w:r w:rsidRPr="004F3303">
        <w:rPr>
          <w:rFonts w:ascii="Tahoma" w:hAnsi="Tahoma" w:cs="Tahoma"/>
          <w:b/>
          <w:sz w:val="21"/>
          <w:szCs w:val="21"/>
        </w:rPr>
        <w:t>ODKLÁDEJTE</w:t>
      </w:r>
      <w:r w:rsidRPr="004F3303">
        <w:rPr>
          <w:rFonts w:ascii="Tahoma" w:hAnsi="Tahoma" w:cs="Tahoma"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sz w:val="21"/>
          <w:szCs w:val="21"/>
        </w:rPr>
        <w:t>OBJEMNÝ ODPAD</w:t>
      </w:r>
      <w:r w:rsidRPr="004F3303">
        <w:rPr>
          <w:rFonts w:ascii="Tahoma" w:hAnsi="Tahoma" w:cs="Tahoma"/>
          <w:sz w:val="21"/>
          <w:szCs w:val="21"/>
        </w:rPr>
        <w:t xml:space="preserve"> (např. skříně, ostatní nábytek, koberce, matrace),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NEODKLÁDEJTE nebezpečný odpad</w:t>
      </w:r>
      <w:r w:rsidRPr="004F3303">
        <w:rPr>
          <w:rFonts w:ascii="Tahoma" w:hAnsi="Tahoma" w:cs="Tahoma"/>
          <w:sz w:val="21"/>
          <w:szCs w:val="21"/>
        </w:rPr>
        <w:t xml:space="preserve"> (např. mazací a motorové oleje, olejové filtry, televizory, monitory, počítače, obrazovky, lednice</w:t>
      </w:r>
      <w:r w:rsidR="004F3303">
        <w:rPr>
          <w:rFonts w:ascii="Tahoma" w:hAnsi="Tahoma" w:cs="Tahoma"/>
          <w:sz w:val="21"/>
          <w:szCs w:val="21"/>
        </w:rPr>
        <w:t>, mrazáky, zbytky barev, laků a </w:t>
      </w:r>
      <w:r w:rsidRPr="004F3303">
        <w:rPr>
          <w:rFonts w:ascii="Tahoma" w:hAnsi="Tahoma" w:cs="Tahoma"/>
          <w:sz w:val="21"/>
          <w:szCs w:val="21"/>
        </w:rPr>
        <w:t xml:space="preserve">ředidel, použité obaly od postřiků, autobaterie a monočlánky, prošlé a nepotřebné léky). Tyto odpady můžete </w:t>
      </w:r>
      <w:r w:rsidR="0031685D" w:rsidRPr="004F3303">
        <w:rPr>
          <w:rFonts w:ascii="Tahoma" w:hAnsi="Tahoma" w:cs="Tahoma"/>
          <w:sz w:val="21"/>
          <w:szCs w:val="21"/>
        </w:rPr>
        <w:t xml:space="preserve">zdarma </w:t>
      </w:r>
      <w:r w:rsidRPr="004F3303">
        <w:rPr>
          <w:rFonts w:ascii="Tahoma" w:hAnsi="Tahoma" w:cs="Tahoma"/>
          <w:sz w:val="21"/>
          <w:szCs w:val="21"/>
        </w:rPr>
        <w:t xml:space="preserve">odložit ve sběrném dvoře (ul. Panské Nové </w:t>
      </w:r>
      <w:r w:rsidR="00FE1B1C" w:rsidRPr="004F3303">
        <w:rPr>
          <w:rFonts w:ascii="Tahoma" w:hAnsi="Tahoma" w:cs="Tahoma"/>
          <w:sz w:val="21"/>
          <w:szCs w:val="21"/>
        </w:rPr>
        <w:t>Dvory – v</w:t>
      </w:r>
      <w:r w:rsidRPr="004F3303">
        <w:rPr>
          <w:rFonts w:ascii="Tahoma" w:hAnsi="Tahoma" w:cs="Tahoma"/>
          <w:sz w:val="21"/>
          <w:szCs w:val="21"/>
        </w:rPr>
        <w:t xml:space="preserve"> objektu společnosti Frýdecká skládka, a.s., ul. Jana </w:t>
      </w:r>
      <w:r w:rsidR="00FE1B1C" w:rsidRPr="004F3303">
        <w:rPr>
          <w:rFonts w:ascii="Tahoma" w:hAnsi="Tahoma" w:cs="Tahoma"/>
          <w:sz w:val="21"/>
          <w:szCs w:val="21"/>
        </w:rPr>
        <w:t>Čapka – sídliště</w:t>
      </w:r>
      <w:r w:rsidRPr="004F3303">
        <w:rPr>
          <w:rFonts w:ascii="Tahoma" w:hAnsi="Tahoma" w:cs="Tahoma"/>
          <w:sz w:val="21"/>
          <w:szCs w:val="21"/>
        </w:rPr>
        <w:t xml:space="preserve"> Slezská –</w:t>
      </w:r>
      <w:r w:rsidR="00A270D2">
        <w:rPr>
          <w:rFonts w:ascii="Tahoma" w:hAnsi="Tahoma" w:cs="Tahoma"/>
          <w:sz w:val="21"/>
          <w:szCs w:val="21"/>
        </w:rPr>
        <w:t xml:space="preserve"> vedle </w:t>
      </w:r>
      <w:r w:rsidRPr="004F3303">
        <w:rPr>
          <w:rFonts w:ascii="Tahoma" w:hAnsi="Tahoma" w:cs="Tahoma"/>
          <w:sz w:val="21"/>
          <w:szCs w:val="21"/>
        </w:rPr>
        <w:t xml:space="preserve">stavebnin </w:t>
      </w:r>
      <w:r w:rsidR="00A270D2">
        <w:rPr>
          <w:rFonts w:ascii="Tahoma" w:hAnsi="Tahoma" w:cs="Tahoma"/>
          <w:sz w:val="21"/>
          <w:szCs w:val="21"/>
        </w:rPr>
        <w:t>DEK</w:t>
      </w:r>
      <w:r w:rsidRPr="004F3303">
        <w:rPr>
          <w:rFonts w:ascii="Tahoma" w:hAnsi="Tahoma" w:cs="Tahoma"/>
          <w:sz w:val="21"/>
          <w:szCs w:val="21"/>
        </w:rPr>
        <w:t xml:space="preserve">, </w:t>
      </w:r>
      <w:r w:rsidR="008F7F9B" w:rsidRPr="004F3303">
        <w:rPr>
          <w:rFonts w:ascii="Tahoma" w:hAnsi="Tahoma" w:cs="Tahoma"/>
          <w:sz w:val="21"/>
          <w:szCs w:val="21"/>
        </w:rPr>
        <w:t>ul. Na </w:t>
      </w:r>
      <w:r w:rsidR="00FE1B1C" w:rsidRPr="004F3303">
        <w:rPr>
          <w:rFonts w:ascii="Tahoma" w:hAnsi="Tahoma" w:cs="Tahoma"/>
          <w:sz w:val="21"/>
          <w:szCs w:val="21"/>
        </w:rPr>
        <w:t>Příkopě</w:t>
      </w:r>
      <w:r w:rsidR="00FE1B1C">
        <w:rPr>
          <w:rFonts w:ascii="Tahoma" w:hAnsi="Tahoma" w:cs="Tahoma"/>
          <w:sz w:val="21"/>
          <w:szCs w:val="21"/>
        </w:rPr>
        <w:t xml:space="preserve"> </w:t>
      </w:r>
      <w:r w:rsidR="00FE1B1C" w:rsidRPr="004F3303">
        <w:rPr>
          <w:rFonts w:ascii="Tahoma" w:hAnsi="Tahoma" w:cs="Tahoma"/>
          <w:sz w:val="21"/>
          <w:szCs w:val="21"/>
        </w:rPr>
        <w:t>– pod</w:t>
      </w:r>
      <w:r w:rsidR="008F7F9B" w:rsidRPr="004F3303">
        <w:rPr>
          <w:rFonts w:ascii="Tahoma" w:hAnsi="Tahoma" w:cs="Tahoma"/>
          <w:sz w:val="21"/>
          <w:szCs w:val="21"/>
        </w:rPr>
        <w:t xml:space="preserve"> estakádou, </w:t>
      </w:r>
      <w:r w:rsidRPr="004F3303">
        <w:rPr>
          <w:rFonts w:ascii="Tahoma" w:hAnsi="Tahoma" w:cs="Tahoma"/>
          <w:sz w:val="21"/>
          <w:szCs w:val="21"/>
        </w:rPr>
        <w:t>ul. Collo-louky – vedle supermarket</w:t>
      </w:r>
      <w:r w:rsidR="004C5F13" w:rsidRPr="004F3303">
        <w:rPr>
          <w:rFonts w:ascii="Tahoma" w:hAnsi="Tahoma" w:cs="Tahoma"/>
          <w:sz w:val="21"/>
          <w:szCs w:val="21"/>
        </w:rPr>
        <w:t>u Tesco</w:t>
      </w:r>
      <w:r w:rsidR="00652F9C" w:rsidRPr="004F3303">
        <w:rPr>
          <w:rFonts w:ascii="Tahoma" w:hAnsi="Tahoma" w:cs="Tahoma"/>
          <w:sz w:val="21"/>
          <w:szCs w:val="21"/>
        </w:rPr>
        <w:t>)</w:t>
      </w:r>
      <w:r w:rsidRPr="004F3303">
        <w:rPr>
          <w:rFonts w:ascii="Tahoma" w:hAnsi="Tahoma" w:cs="Tahoma"/>
          <w:sz w:val="21"/>
          <w:szCs w:val="21"/>
        </w:rPr>
        <w:t>. Do</w:t>
      </w:r>
      <w:r w:rsidR="00652F9C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 xml:space="preserve">velkoobjemových kontejnerů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NEPATŘÍ stavební odpad</w:t>
      </w:r>
      <w:r w:rsidRPr="004F3303">
        <w:rPr>
          <w:rFonts w:ascii="Tahoma" w:hAnsi="Tahoma" w:cs="Tahoma"/>
          <w:b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ani biologický</w:t>
      </w:r>
      <w:r w:rsidRPr="004F3303">
        <w:rPr>
          <w:rFonts w:ascii="Tahoma" w:hAnsi="Tahoma" w:cs="Tahoma"/>
          <w:b/>
          <w:sz w:val="21"/>
          <w:szCs w:val="21"/>
        </w:rPr>
        <w:t xml:space="preserve"> </w:t>
      </w:r>
      <w:r w:rsidRPr="004F3303">
        <w:rPr>
          <w:rFonts w:ascii="Tahoma" w:hAnsi="Tahoma" w:cs="Tahoma"/>
          <w:b/>
          <w:color w:val="FF0000"/>
          <w:sz w:val="21"/>
          <w:szCs w:val="21"/>
        </w:rPr>
        <w:t>odpad</w:t>
      </w:r>
      <w:r w:rsidRPr="004F3303">
        <w:rPr>
          <w:rFonts w:ascii="Tahoma" w:hAnsi="Tahoma" w:cs="Tahoma"/>
          <w:b/>
          <w:sz w:val="21"/>
          <w:szCs w:val="21"/>
        </w:rPr>
        <w:t xml:space="preserve"> </w:t>
      </w:r>
      <w:r w:rsidRPr="004F3303">
        <w:rPr>
          <w:rFonts w:ascii="Tahoma" w:hAnsi="Tahoma" w:cs="Tahoma"/>
          <w:sz w:val="21"/>
          <w:szCs w:val="21"/>
        </w:rPr>
        <w:t>(např.</w:t>
      </w:r>
      <w:r w:rsidR="00652F9C" w:rsidRPr="004F3303">
        <w:rPr>
          <w:rFonts w:ascii="Tahoma" w:hAnsi="Tahoma" w:cs="Tahoma"/>
          <w:sz w:val="21"/>
          <w:szCs w:val="21"/>
        </w:rPr>
        <w:t> </w:t>
      </w:r>
      <w:r w:rsidRPr="004F3303">
        <w:rPr>
          <w:rFonts w:ascii="Tahoma" w:hAnsi="Tahoma" w:cs="Tahoma"/>
          <w:sz w:val="21"/>
          <w:szCs w:val="21"/>
        </w:rPr>
        <w:t>větve, tráva).</w:t>
      </w:r>
    </w:p>
    <w:p w14:paraId="76E3CF43" w14:textId="77777777" w:rsidR="00230D09" w:rsidRPr="004F3303" w:rsidRDefault="00230D09" w:rsidP="00230D09">
      <w:pPr>
        <w:jc w:val="both"/>
        <w:rPr>
          <w:rFonts w:ascii="Tahoma" w:hAnsi="Tahoma" w:cs="Tahoma"/>
          <w:sz w:val="21"/>
          <w:szCs w:val="21"/>
        </w:rPr>
      </w:pPr>
    </w:p>
    <w:p w14:paraId="1C932558" w14:textId="49780823" w:rsidR="003F0539" w:rsidRPr="004F3303" w:rsidRDefault="00FD2E20" w:rsidP="00230D09">
      <w:pPr>
        <w:jc w:val="both"/>
        <w:rPr>
          <w:rFonts w:ascii="Tahoma" w:hAnsi="Tahoma" w:cs="Tahoma"/>
          <w:sz w:val="21"/>
          <w:szCs w:val="21"/>
        </w:rPr>
      </w:pPr>
      <w:r w:rsidRPr="002707C9">
        <w:rPr>
          <w:rFonts w:ascii="Tahoma" w:hAnsi="Tahoma" w:cs="Tahoma"/>
          <w:sz w:val="21"/>
          <w:szCs w:val="21"/>
          <w:u w:val="single"/>
        </w:rPr>
        <w:t xml:space="preserve">Některá stanoviště velkoobjemových kontejnerů </w:t>
      </w:r>
      <w:r w:rsidR="004328BC" w:rsidRPr="002707C9">
        <w:rPr>
          <w:rFonts w:ascii="Tahoma" w:hAnsi="Tahoma" w:cs="Tahoma"/>
          <w:sz w:val="21"/>
          <w:szCs w:val="21"/>
          <w:u w:val="single"/>
        </w:rPr>
        <w:t>byla</w:t>
      </w:r>
      <w:r w:rsidRPr="002707C9">
        <w:rPr>
          <w:rFonts w:ascii="Tahoma" w:hAnsi="Tahoma" w:cs="Tahoma"/>
          <w:sz w:val="21"/>
          <w:szCs w:val="21"/>
          <w:u w:val="single"/>
        </w:rPr>
        <w:t xml:space="preserve"> </w:t>
      </w:r>
      <w:r w:rsidR="004328BC" w:rsidRPr="002707C9">
        <w:rPr>
          <w:rFonts w:ascii="Tahoma" w:hAnsi="Tahoma" w:cs="Tahoma"/>
          <w:sz w:val="21"/>
          <w:szCs w:val="21"/>
          <w:u w:val="single"/>
        </w:rPr>
        <w:t xml:space="preserve">pro nedostatek </w:t>
      </w:r>
      <w:r w:rsidR="003903E6" w:rsidRPr="002707C9">
        <w:rPr>
          <w:rFonts w:ascii="Tahoma" w:hAnsi="Tahoma" w:cs="Tahoma"/>
          <w:sz w:val="21"/>
          <w:szCs w:val="21"/>
          <w:u w:val="single"/>
        </w:rPr>
        <w:t xml:space="preserve">vhodného </w:t>
      </w:r>
      <w:r w:rsidR="004328BC" w:rsidRPr="002707C9">
        <w:rPr>
          <w:rFonts w:ascii="Tahoma" w:hAnsi="Tahoma" w:cs="Tahoma"/>
          <w:sz w:val="21"/>
          <w:szCs w:val="21"/>
          <w:u w:val="single"/>
        </w:rPr>
        <w:t xml:space="preserve">prostoru pro přistavení kontejneru </w:t>
      </w:r>
      <w:r w:rsidRPr="002707C9">
        <w:rPr>
          <w:rFonts w:ascii="Tahoma" w:hAnsi="Tahoma" w:cs="Tahoma"/>
          <w:sz w:val="21"/>
          <w:szCs w:val="21"/>
          <w:u w:val="single"/>
        </w:rPr>
        <w:t xml:space="preserve">zrušena. Hlavním důvodem jsou </w:t>
      </w:r>
      <w:r w:rsidR="004328BC" w:rsidRPr="002707C9">
        <w:rPr>
          <w:rFonts w:ascii="Tahoma" w:hAnsi="Tahoma" w:cs="Tahoma"/>
          <w:sz w:val="21"/>
          <w:szCs w:val="21"/>
          <w:u w:val="single"/>
        </w:rPr>
        <w:t xml:space="preserve">zejména </w:t>
      </w:r>
      <w:r w:rsidRPr="002707C9">
        <w:rPr>
          <w:rFonts w:ascii="Tahoma" w:hAnsi="Tahoma" w:cs="Tahoma"/>
          <w:sz w:val="21"/>
          <w:szCs w:val="21"/>
          <w:u w:val="single"/>
        </w:rPr>
        <w:t xml:space="preserve">zaparkovaná </w:t>
      </w:r>
      <w:r w:rsidR="004328BC" w:rsidRPr="002707C9">
        <w:rPr>
          <w:rFonts w:ascii="Tahoma" w:hAnsi="Tahoma" w:cs="Tahoma"/>
          <w:sz w:val="21"/>
          <w:szCs w:val="21"/>
          <w:u w:val="single"/>
        </w:rPr>
        <w:t>vozidla</w:t>
      </w:r>
      <w:r w:rsidR="003903E6" w:rsidRPr="002707C9">
        <w:rPr>
          <w:rFonts w:ascii="Tahoma" w:hAnsi="Tahoma" w:cs="Tahoma"/>
          <w:sz w:val="21"/>
          <w:szCs w:val="21"/>
          <w:u w:val="single"/>
        </w:rPr>
        <w:t xml:space="preserve"> bránící příjezdu/odjezdu svozového vozidla nebo nakládce/vykládce kontejneru</w:t>
      </w:r>
      <w:r w:rsidR="00B91DC9" w:rsidRPr="002707C9">
        <w:rPr>
          <w:rFonts w:ascii="Tahoma" w:hAnsi="Tahoma" w:cs="Tahoma"/>
          <w:sz w:val="21"/>
          <w:szCs w:val="21"/>
          <w:u w:val="single"/>
        </w:rPr>
        <w:t>.</w:t>
      </w:r>
      <w:r w:rsidR="00B91DC9" w:rsidRPr="002707C9">
        <w:rPr>
          <w:rFonts w:ascii="Tahoma" w:hAnsi="Tahoma" w:cs="Tahoma"/>
          <w:sz w:val="21"/>
          <w:szCs w:val="21"/>
        </w:rPr>
        <w:t xml:space="preserve"> </w:t>
      </w:r>
      <w:r w:rsidR="00230D09" w:rsidRPr="004F3303">
        <w:rPr>
          <w:rFonts w:ascii="Tahoma" w:hAnsi="Tahoma" w:cs="Tahoma"/>
          <w:sz w:val="21"/>
          <w:szCs w:val="21"/>
        </w:rPr>
        <w:t xml:space="preserve">Změna </w:t>
      </w:r>
      <w:r w:rsidR="00A21F93" w:rsidRPr="004F3303">
        <w:rPr>
          <w:rFonts w:ascii="Tahoma" w:hAnsi="Tahoma" w:cs="Tahoma"/>
          <w:sz w:val="21"/>
          <w:szCs w:val="21"/>
        </w:rPr>
        <w:t>umístění,</w:t>
      </w:r>
      <w:r w:rsidR="00A21F93">
        <w:rPr>
          <w:rFonts w:ascii="Tahoma" w:hAnsi="Tahoma" w:cs="Tahoma"/>
          <w:sz w:val="21"/>
          <w:szCs w:val="21"/>
        </w:rPr>
        <w:t xml:space="preserve"> popř. neumístění</w:t>
      </w:r>
      <w:r w:rsidR="00230D09" w:rsidRPr="004F3303">
        <w:rPr>
          <w:rFonts w:ascii="Tahoma" w:hAnsi="Tahoma" w:cs="Tahoma"/>
          <w:sz w:val="21"/>
          <w:szCs w:val="21"/>
        </w:rPr>
        <w:t xml:space="preserve"> velkoobjemových kontejnerů v rámci ulice vyhrazena. Pro informace se můžete obrátit na odbor životního prostředí a zemědělství, tel. 558 609</w:t>
      </w:r>
      <w:r w:rsidR="004F3303">
        <w:rPr>
          <w:rFonts w:ascii="Tahoma" w:hAnsi="Tahoma" w:cs="Tahoma"/>
          <w:sz w:val="21"/>
          <w:szCs w:val="21"/>
        </w:rPr>
        <w:t> </w:t>
      </w:r>
      <w:r w:rsidR="006905D9" w:rsidRPr="004F3303">
        <w:rPr>
          <w:rFonts w:ascii="Tahoma" w:hAnsi="Tahoma" w:cs="Tahoma"/>
          <w:sz w:val="21"/>
          <w:szCs w:val="21"/>
        </w:rPr>
        <w:t>516</w:t>
      </w:r>
      <w:r w:rsidR="004F3303">
        <w:rPr>
          <w:rFonts w:ascii="Tahoma" w:hAnsi="Tahoma" w:cs="Tahoma"/>
          <w:sz w:val="21"/>
          <w:szCs w:val="21"/>
        </w:rPr>
        <w:t>,</w:t>
      </w:r>
      <w:r w:rsidR="00230D09" w:rsidRPr="004F3303">
        <w:rPr>
          <w:rFonts w:ascii="Tahoma" w:hAnsi="Tahoma" w:cs="Tahoma"/>
          <w:sz w:val="21"/>
          <w:szCs w:val="21"/>
        </w:rPr>
        <w:t xml:space="preserve"> nebo přímo na </w:t>
      </w:r>
      <w:r w:rsidR="004C5F13" w:rsidRPr="004F3303">
        <w:rPr>
          <w:rFonts w:ascii="Tahoma" w:hAnsi="Tahoma" w:cs="Tahoma"/>
          <w:sz w:val="21"/>
          <w:szCs w:val="21"/>
        </w:rPr>
        <w:t xml:space="preserve">společnost </w:t>
      </w:r>
      <w:r w:rsidR="00230D09" w:rsidRPr="004F3303">
        <w:rPr>
          <w:rFonts w:ascii="Tahoma" w:hAnsi="Tahoma" w:cs="Tahoma"/>
          <w:sz w:val="21"/>
          <w:szCs w:val="21"/>
        </w:rPr>
        <w:t>Frýdeck</w:t>
      </w:r>
      <w:r w:rsidR="004C5F13" w:rsidRPr="004F3303">
        <w:rPr>
          <w:rFonts w:ascii="Tahoma" w:hAnsi="Tahoma" w:cs="Tahoma"/>
          <w:sz w:val="21"/>
          <w:szCs w:val="21"/>
        </w:rPr>
        <w:t>á</w:t>
      </w:r>
      <w:r w:rsidR="00230D09" w:rsidRPr="004F3303">
        <w:rPr>
          <w:rFonts w:ascii="Tahoma" w:hAnsi="Tahoma" w:cs="Tahoma"/>
          <w:sz w:val="21"/>
          <w:szCs w:val="21"/>
        </w:rPr>
        <w:t xml:space="preserve"> skládk</w:t>
      </w:r>
      <w:r w:rsidR="004C5F13" w:rsidRPr="004F3303">
        <w:rPr>
          <w:rFonts w:ascii="Tahoma" w:hAnsi="Tahoma" w:cs="Tahoma"/>
          <w:sz w:val="21"/>
          <w:szCs w:val="21"/>
        </w:rPr>
        <w:t>a</w:t>
      </w:r>
      <w:r w:rsidR="008D04CA" w:rsidRPr="004F3303">
        <w:rPr>
          <w:rFonts w:ascii="Tahoma" w:hAnsi="Tahoma" w:cs="Tahoma"/>
          <w:sz w:val="21"/>
          <w:szCs w:val="21"/>
        </w:rPr>
        <w:t>, a.</w:t>
      </w:r>
      <w:r w:rsidR="00230D09" w:rsidRPr="004F3303">
        <w:rPr>
          <w:rFonts w:ascii="Tahoma" w:hAnsi="Tahoma" w:cs="Tahoma"/>
          <w:sz w:val="21"/>
          <w:szCs w:val="21"/>
        </w:rPr>
        <w:t>s., tel.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="00230D09" w:rsidRPr="004F3303">
        <w:rPr>
          <w:rFonts w:ascii="Tahoma" w:hAnsi="Tahoma" w:cs="Tahoma"/>
          <w:sz w:val="21"/>
          <w:szCs w:val="21"/>
        </w:rPr>
        <w:t>558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="00230D09" w:rsidRPr="004F3303">
        <w:rPr>
          <w:rFonts w:ascii="Tahoma" w:hAnsi="Tahoma" w:cs="Tahoma"/>
          <w:sz w:val="21"/>
          <w:szCs w:val="21"/>
        </w:rPr>
        <w:t>440</w:t>
      </w:r>
      <w:r w:rsidR="00CC7691" w:rsidRPr="004F3303">
        <w:rPr>
          <w:rFonts w:ascii="Tahoma" w:hAnsi="Tahoma" w:cs="Tahoma"/>
          <w:sz w:val="21"/>
          <w:szCs w:val="21"/>
        </w:rPr>
        <w:t> </w:t>
      </w:r>
      <w:r w:rsidR="00230D09" w:rsidRPr="004F3303">
        <w:rPr>
          <w:rFonts w:ascii="Tahoma" w:hAnsi="Tahoma" w:cs="Tahoma"/>
          <w:sz w:val="21"/>
          <w:szCs w:val="21"/>
        </w:rPr>
        <w:t>066.</w:t>
      </w:r>
    </w:p>
    <w:sectPr w:rsidR="003F0539" w:rsidRPr="004F3303" w:rsidSect="00F434DA">
      <w:pgSz w:w="11906" w:h="16838"/>
      <w:pgMar w:top="964" w:right="1276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D09"/>
    <w:rsid w:val="00004931"/>
    <w:rsid w:val="000323F7"/>
    <w:rsid w:val="000323FE"/>
    <w:rsid w:val="0004037B"/>
    <w:rsid w:val="00065AAB"/>
    <w:rsid w:val="00077E4D"/>
    <w:rsid w:val="000A090E"/>
    <w:rsid w:val="000A2017"/>
    <w:rsid w:val="000A71CC"/>
    <w:rsid w:val="000D16EC"/>
    <w:rsid w:val="000F62EB"/>
    <w:rsid w:val="00106961"/>
    <w:rsid w:val="001139E0"/>
    <w:rsid w:val="00114492"/>
    <w:rsid w:val="00116315"/>
    <w:rsid w:val="001231C3"/>
    <w:rsid w:val="00160C94"/>
    <w:rsid w:val="001666AA"/>
    <w:rsid w:val="00173942"/>
    <w:rsid w:val="001916C7"/>
    <w:rsid w:val="001A5F85"/>
    <w:rsid w:val="001B03E0"/>
    <w:rsid w:val="001C7751"/>
    <w:rsid w:val="00203A65"/>
    <w:rsid w:val="00204204"/>
    <w:rsid w:val="00223F1E"/>
    <w:rsid w:val="00225B7E"/>
    <w:rsid w:val="00230D09"/>
    <w:rsid w:val="00233FA4"/>
    <w:rsid w:val="0025610C"/>
    <w:rsid w:val="002639B1"/>
    <w:rsid w:val="002707C9"/>
    <w:rsid w:val="00284AE3"/>
    <w:rsid w:val="00296C44"/>
    <w:rsid w:val="002F02A2"/>
    <w:rsid w:val="00313F5A"/>
    <w:rsid w:val="0031685D"/>
    <w:rsid w:val="00332A56"/>
    <w:rsid w:val="003354A3"/>
    <w:rsid w:val="00345A70"/>
    <w:rsid w:val="00356CAC"/>
    <w:rsid w:val="00376C36"/>
    <w:rsid w:val="003903E6"/>
    <w:rsid w:val="003A2671"/>
    <w:rsid w:val="003B52BD"/>
    <w:rsid w:val="003C520E"/>
    <w:rsid w:val="003E392E"/>
    <w:rsid w:val="003E57E2"/>
    <w:rsid w:val="003E7F2C"/>
    <w:rsid w:val="003F0539"/>
    <w:rsid w:val="003F1DF3"/>
    <w:rsid w:val="00426DF6"/>
    <w:rsid w:val="004328BC"/>
    <w:rsid w:val="00453F71"/>
    <w:rsid w:val="004657D8"/>
    <w:rsid w:val="00487DAC"/>
    <w:rsid w:val="004C1E8D"/>
    <w:rsid w:val="004C2C03"/>
    <w:rsid w:val="004C50DF"/>
    <w:rsid w:val="004C5F13"/>
    <w:rsid w:val="004E7509"/>
    <w:rsid w:val="004F3303"/>
    <w:rsid w:val="00515BB3"/>
    <w:rsid w:val="00537BAE"/>
    <w:rsid w:val="00537FBF"/>
    <w:rsid w:val="00546404"/>
    <w:rsid w:val="00546FF1"/>
    <w:rsid w:val="00557D35"/>
    <w:rsid w:val="00564ACE"/>
    <w:rsid w:val="0056664C"/>
    <w:rsid w:val="005A61B1"/>
    <w:rsid w:val="005B391D"/>
    <w:rsid w:val="005E0541"/>
    <w:rsid w:val="00611FE1"/>
    <w:rsid w:val="006153E9"/>
    <w:rsid w:val="006274CE"/>
    <w:rsid w:val="00634172"/>
    <w:rsid w:val="0064027E"/>
    <w:rsid w:val="00640B1B"/>
    <w:rsid w:val="00641543"/>
    <w:rsid w:val="00652F9C"/>
    <w:rsid w:val="00670BF0"/>
    <w:rsid w:val="00671C9C"/>
    <w:rsid w:val="00676DC2"/>
    <w:rsid w:val="00686B66"/>
    <w:rsid w:val="006905D9"/>
    <w:rsid w:val="006C0491"/>
    <w:rsid w:val="006C398E"/>
    <w:rsid w:val="006C6470"/>
    <w:rsid w:val="00705D83"/>
    <w:rsid w:val="00715F7E"/>
    <w:rsid w:val="007311B0"/>
    <w:rsid w:val="007342D8"/>
    <w:rsid w:val="0074662D"/>
    <w:rsid w:val="00747024"/>
    <w:rsid w:val="0075602E"/>
    <w:rsid w:val="00762FD1"/>
    <w:rsid w:val="007644C4"/>
    <w:rsid w:val="007A3C50"/>
    <w:rsid w:val="007C4CEA"/>
    <w:rsid w:val="007C7BCD"/>
    <w:rsid w:val="007D4913"/>
    <w:rsid w:val="007D6E6F"/>
    <w:rsid w:val="007E1736"/>
    <w:rsid w:val="008041DD"/>
    <w:rsid w:val="00826A28"/>
    <w:rsid w:val="00847ADB"/>
    <w:rsid w:val="008525D8"/>
    <w:rsid w:val="00860769"/>
    <w:rsid w:val="00863600"/>
    <w:rsid w:val="00864908"/>
    <w:rsid w:val="00873665"/>
    <w:rsid w:val="00874E2E"/>
    <w:rsid w:val="008775F5"/>
    <w:rsid w:val="0088218E"/>
    <w:rsid w:val="00883C9A"/>
    <w:rsid w:val="00884904"/>
    <w:rsid w:val="008929D2"/>
    <w:rsid w:val="008A6838"/>
    <w:rsid w:val="008B5FA9"/>
    <w:rsid w:val="008C2880"/>
    <w:rsid w:val="008D04CA"/>
    <w:rsid w:val="008F7C9F"/>
    <w:rsid w:val="008F7F9B"/>
    <w:rsid w:val="00916683"/>
    <w:rsid w:val="00971E34"/>
    <w:rsid w:val="009768C7"/>
    <w:rsid w:val="00982223"/>
    <w:rsid w:val="00994CC9"/>
    <w:rsid w:val="009B1337"/>
    <w:rsid w:val="009B33AF"/>
    <w:rsid w:val="009C3548"/>
    <w:rsid w:val="009C5EBC"/>
    <w:rsid w:val="009D0D68"/>
    <w:rsid w:val="009E4E5C"/>
    <w:rsid w:val="009E5040"/>
    <w:rsid w:val="009F26B9"/>
    <w:rsid w:val="00A072B9"/>
    <w:rsid w:val="00A21F93"/>
    <w:rsid w:val="00A25CE2"/>
    <w:rsid w:val="00A26021"/>
    <w:rsid w:val="00A270D2"/>
    <w:rsid w:val="00A40DFD"/>
    <w:rsid w:val="00A54995"/>
    <w:rsid w:val="00A608B3"/>
    <w:rsid w:val="00A615A8"/>
    <w:rsid w:val="00A75D25"/>
    <w:rsid w:val="00A96EE3"/>
    <w:rsid w:val="00AA173D"/>
    <w:rsid w:val="00AA3058"/>
    <w:rsid w:val="00AA62B5"/>
    <w:rsid w:val="00AB05A4"/>
    <w:rsid w:val="00AB5DD3"/>
    <w:rsid w:val="00AC40B6"/>
    <w:rsid w:val="00AD5DE3"/>
    <w:rsid w:val="00AE7150"/>
    <w:rsid w:val="00B065AC"/>
    <w:rsid w:val="00B30428"/>
    <w:rsid w:val="00B466DA"/>
    <w:rsid w:val="00B56C6F"/>
    <w:rsid w:val="00B730E6"/>
    <w:rsid w:val="00B847ED"/>
    <w:rsid w:val="00B90154"/>
    <w:rsid w:val="00B91DC9"/>
    <w:rsid w:val="00BA0535"/>
    <w:rsid w:val="00BA4118"/>
    <w:rsid w:val="00BA5ED9"/>
    <w:rsid w:val="00BB6793"/>
    <w:rsid w:val="00BE783F"/>
    <w:rsid w:val="00C02C8C"/>
    <w:rsid w:val="00C30741"/>
    <w:rsid w:val="00C35C1C"/>
    <w:rsid w:val="00C62611"/>
    <w:rsid w:val="00CA1F8C"/>
    <w:rsid w:val="00CB420C"/>
    <w:rsid w:val="00CB6267"/>
    <w:rsid w:val="00CC7691"/>
    <w:rsid w:val="00CE0FFC"/>
    <w:rsid w:val="00D03837"/>
    <w:rsid w:val="00D05340"/>
    <w:rsid w:val="00D0619C"/>
    <w:rsid w:val="00D16D6A"/>
    <w:rsid w:val="00D17769"/>
    <w:rsid w:val="00D31DE0"/>
    <w:rsid w:val="00D35449"/>
    <w:rsid w:val="00D54468"/>
    <w:rsid w:val="00D62698"/>
    <w:rsid w:val="00D851EA"/>
    <w:rsid w:val="00D92C37"/>
    <w:rsid w:val="00D931EA"/>
    <w:rsid w:val="00D94678"/>
    <w:rsid w:val="00DD6D22"/>
    <w:rsid w:val="00DE20FB"/>
    <w:rsid w:val="00DE24E6"/>
    <w:rsid w:val="00DE3001"/>
    <w:rsid w:val="00DE5127"/>
    <w:rsid w:val="00DF0997"/>
    <w:rsid w:val="00DF2B8E"/>
    <w:rsid w:val="00DF5C54"/>
    <w:rsid w:val="00E07EE4"/>
    <w:rsid w:val="00E20D7A"/>
    <w:rsid w:val="00E31D2A"/>
    <w:rsid w:val="00E321C2"/>
    <w:rsid w:val="00E435CE"/>
    <w:rsid w:val="00E66E01"/>
    <w:rsid w:val="00E71B7F"/>
    <w:rsid w:val="00E76410"/>
    <w:rsid w:val="00E76BE4"/>
    <w:rsid w:val="00E806EB"/>
    <w:rsid w:val="00EA7EFC"/>
    <w:rsid w:val="00EB6D34"/>
    <w:rsid w:val="00EC64E3"/>
    <w:rsid w:val="00EE43A9"/>
    <w:rsid w:val="00EF3337"/>
    <w:rsid w:val="00EF6708"/>
    <w:rsid w:val="00F20557"/>
    <w:rsid w:val="00F434DA"/>
    <w:rsid w:val="00F43980"/>
    <w:rsid w:val="00F7005B"/>
    <w:rsid w:val="00F95967"/>
    <w:rsid w:val="00FA58AF"/>
    <w:rsid w:val="00FA6685"/>
    <w:rsid w:val="00FB3A81"/>
    <w:rsid w:val="00FD2E20"/>
    <w:rsid w:val="00FE1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23366"/>
  <w15:docId w15:val="{E724625C-4A83-4838-A064-37F534DB8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D09"/>
    <w:pPr>
      <w:jc w:val="left"/>
    </w:pPr>
    <w:rPr>
      <w:rFonts w:eastAsia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4F330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330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3303"/>
    <w:rPr>
      <w:rFonts w:eastAsia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330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3303"/>
    <w:rPr>
      <w:rFonts w:eastAsia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330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303"/>
    <w:rPr>
      <w:rFonts w:ascii="Segoe UI" w:eastAsia="Times New Roman" w:hAnsi="Segoe UI" w:cs="Segoe UI"/>
      <w:sz w:val="18"/>
      <w:szCs w:val="18"/>
      <w:lang w:eastAsia="cs-CZ"/>
    </w:rPr>
  </w:style>
  <w:style w:type="paragraph" w:styleId="Revize">
    <w:name w:val="Revision"/>
    <w:hidden/>
    <w:uiPriority w:val="99"/>
    <w:semiHidden/>
    <w:rsid w:val="00E435CE"/>
    <w:pPr>
      <w:jc w:val="left"/>
    </w:pPr>
    <w:rPr>
      <w:rFonts w:eastAsia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486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379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Eva Vážanová</cp:lastModifiedBy>
  <cp:revision>3</cp:revision>
  <dcterms:created xsi:type="dcterms:W3CDTF">2026-10-05T09:16:00Z</dcterms:created>
  <dcterms:modified xsi:type="dcterms:W3CDTF">2026-10-05T09:20:00Z</dcterms:modified>
</cp:coreProperties>
</file>